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8520B" w:rsidRPr="00FE77BB" w:rsidP="00FE77BB" w14:paraId="2AC6ABA4" w14:textId="65F73759">
      <w:pPr>
        <w:spacing w:after="0" w:line="480" w:lineRule="auto"/>
        <w:rPr>
          <w:rFonts w:ascii="Times New Roman" w:hAnsi="Times New Roman" w:cs="Times New Roman"/>
          <w:color w:val="auto"/>
          <w:sz w:val="24"/>
          <w:szCs w:val="24"/>
        </w:rPr>
      </w:pPr>
      <w:r w:rsidRPr="00FE77BB">
        <w:rPr>
          <w:rFonts w:ascii="Times New Roman" w:hAnsi="Times New Roman" w:cs="Times New Roman"/>
          <w:noProof/>
          <w:color w:val="auto"/>
          <w:sz w:val="24"/>
          <w:szCs w:val="24"/>
          <w:shd w:val="clear" w:color="auto" w:fill="E6E6E6"/>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05500" name="Picture 1" descr="C:\Users\djshirey\OneDrive - University of Phoenix\F_Drive\Style Guides\UPX Logos\Horizontal format\UOPX_Sig_Hor_Black_Medium.pn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21C71742" w:rsidRPr="00FE77BB" w:rsidP="00FE77BB" w14:paraId="28623459" w14:textId="4162D198">
      <w:pPr>
        <w:pStyle w:val="Title"/>
        <w:spacing w:after="240" w:line="480" w:lineRule="auto"/>
        <w:contextualSpacing w:val="0"/>
        <w:rPr>
          <w:rFonts w:ascii="Times New Roman" w:hAnsi="Times New Roman" w:cs="Times New Roman"/>
          <w:color w:val="auto"/>
          <w:sz w:val="24"/>
          <w:szCs w:val="24"/>
        </w:rPr>
      </w:pPr>
      <w:r w:rsidRPr="00FE77BB">
        <w:rPr>
          <w:rFonts w:ascii="Times New Roman" w:hAnsi="Times New Roman" w:cs="Times New Roman"/>
          <w:color w:val="auto"/>
          <w:sz w:val="24"/>
          <w:szCs w:val="24"/>
        </w:rPr>
        <w:t>Freud’s Theory Matrix</w:t>
      </w:r>
    </w:p>
    <w:p w:rsidR="00E963D6" w:rsidRPr="00FE77BB" w:rsidP="00FE77BB" w14:paraId="45828E86" w14:textId="154A77BC">
      <w:pPr>
        <w:pStyle w:val="Heading1"/>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Instructions</w:t>
      </w:r>
    </w:p>
    <w:p w:rsidR="00E1647D" w:rsidRPr="00FE77BB" w:rsidP="00FE77BB" w14:paraId="36708256" w14:textId="402A33D0">
      <w:pPr>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primary function of a scientific theory is to help us to describe and explain how the world works. To form a scientific theory, scientists start with a set of assumptions, then use logic and deductive reasoning to come up with hypotheses that they can test. Psychologists use scientific theories to attempt to explain human thought, emotion, and behavior.</w:t>
      </w:r>
      <w:r w:rsidRPr="00FE77BB" w:rsidR="005D0B61">
        <w:rPr>
          <w:rFonts w:ascii="Times New Roman" w:hAnsi="Times New Roman" w:cs="Times New Roman"/>
          <w:color w:val="auto"/>
          <w:sz w:val="24"/>
          <w:szCs w:val="24"/>
        </w:rPr>
        <w:t xml:space="preserve"> </w:t>
      </w:r>
      <w:r w:rsidRPr="00FE77BB" w:rsidR="006E4FCA">
        <w:rPr>
          <w:rFonts w:ascii="Times New Roman" w:hAnsi="Times New Roman" w:cs="Times New Roman"/>
          <w:color w:val="auto"/>
          <w:sz w:val="24"/>
          <w:szCs w:val="24"/>
        </w:rPr>
        <w:t xml:space="preserve">According to your textbook, </w:t>
      </w:r>
      <w:r w:rsidRPr="00FE77BB" w:rsidR="006E4FCA">
        <w:rPr>
          <w:rFonts w:ascii="Times New Roman" w:hAnsi="Times New Roman" w:cs="Times New Roman"/>
          <w:i/>
          <w:iCs/>
          <w:color w:val="auto"/>
          <w:sz w:val="24"/>
          <w:szCs w:val="24"/>
        </w:rPr>
        <w:t>Theories</w:t>
      </w:r>
      <w:r w:rsidRPr="00FE77BB" w:rsidR="0057013B">
        <w:rPr>
          <w:rFonts w:ascii="Times New Roman" w:hAnsi="Times New Roman" w:cs="Times New Roman"/>
          <w:i/>
          <w:iCs/>
          <w:color w:val="auto"/>
          <w:sz w:val="24"/>
          <w:szCs w:val="24"/>
        </w:rPr>
        <w:t xml:space="preserve"> of Personality</w:t>
      </w:r>
      <w:r w:rsidRPr="00FE77BB" w:rsidR="0057013B">
        <w:rPr>
          <w:rFonts w:ascii="Times New Roman" w:hAnsi="Times New Roman" w:cs="Times New Roman"/>
          <w:color w:val="auto"/>
          <w:sz w:val="24"/>
          <w:szCs w:val="24"/>
        </w:rPr>
        <w:t>, t</w:t>
      </w:r>
      <w:r w:rsidRPr="00FE77BB" w:rsidR="005D0B61">
        <w:rPr>
          <w:rFonts w:ascii="Times New Roman" w:hAnsi="Times New Roman" w:cs="Times New Roman"/>
          <w:color w:val="auto"/>
          <w:sz w:val="24"/>
          <w:szCs w:val="24"/>
        </w:rPr>
        <w:t>here are six criteria of</w:t>
      </w:r>
      <w:r w:rsidRPr="00FE77BB" w:rsidR="00D454B7">
        <w:rPr>
          <w:rFonts w:ascii="Times New Roman" w:hAnsi="Times New Roman" w:cs="Times New Roman"/>
          <w:color w:val="auto"/>
          <w:sz w:val="24"/>
          <w:szCs w:val="24"/>
        </w:rPr>
        <w:t xml:space="preserve"> </w:t>
      </w:r>
      <w:r w:rsidRPr="00FE77BB" w:rsidR="00B61CF9">
        <w:rPr>
          <w:rFonts w:ascii="Times New Roman" w:hAnsi="Times New Roman" w:cs="Times New Roman"/>
          <w:color w:val="auto"/>
          <w:sz w:val="24"/>
          <w:szCs w:val="24"/>
        </w:rPr>
        <w:t>useful scientific theory</w:t>
      </w:r>
      <w:r w:rsidRPr="00FE77BB" w:rsidR="008C69DD">
        <w:rPr>
          <w:rFonts w:ascii="Times New Roman" w:hAnsi="Times New Roman" w:cs="Times New Roman"/>
          <w:color w:val="auto"/>
          <w:sz w:val="24"/>
          <w:szCs w:val="24"/>
        </w:rPr>
        <w:t>. A</w:t>
      </w:r>
      <w:r w:rsidRPr="00FE77BB" w:rsidR="005C7D35">
        <w:rPr>
          <w:rFonts w:ascii="Times New Roman" w:hAnsi="Times New Roman" w:cs="Times New Roman"/>
          <w:color w:val="auto"/>
          <w:sz w:val="24"/>
          <w:szCs w:val="24"/>
        </w:rPr>
        <w:t xml:space="preserve"> useful theory: generates research, is falsifiable, organizes data, guides action, is internally consistent, and is parsimonious (simple). 
</w:t>
      </w:r>
    </w:p>
    <w:p w:rsidR="00E1647D" w:rsidRPr="00FE77BB" w:rsidP="00FE77BB" w14:paraId="1544E64D" w14:textId="5835020D">
      <w:pPr>
        <w:spacing w:line="480" w:lineRule="auto"/>
        <w:rPr>
          <w:rFonts w:ascii="Times New Roman" w:hAnsi="Times New Roman" w:cs="Times New Roman"/>
          <w:color w:val="auto"/>
          <w:sz w:val="24"/>
          <w:szCs w:val="24"/>
        </w:rPr>
      </w:pPr>
      <w:r w:rsidRPr="00FE77BB">
        <w:rPr>
          <w:rFonts w:ascii="Times New Roman" w:hAnsi="Times New Roman" w:cs="Times New Roman"/>
          <w:b/>
          <w:bCs/>
          <w:color w:val="auto"/>
          <w:sz w:val="24"/>
          <w:szCs w:val="24"/>
        </w:rPr>
        <w:t>Complete</w:t>
      </w:r>
      <w:r w:rsidRPr="00FE77BB">
        <w:rPr>
          <w:rFonts w:ascii="Times New Roman" w:hAnsi="Times New Roman" w:cs="Times New Roman"/>
          <w:color w:val="auto"/>
          <w:sz w:val="24"/>
          <w:szCs w:val="24"/>
        </w:rPr>
        <w:t xml:space="preserve"> the matrix</w:t>
      </w:r>
      <w:r w:rsidRPr="00FE77BB" w:rsidR="00F850B5">
        <w:rPr>
          <w:rFonts w:ascii="Times New Roman" w:hAnsi="Times New Roman" w:cs="Times New Roman"/>
          <w:color w:val="auto"/>
          <w:sz w:val="24"/>
          <w:szCs w:val="24"/>
        </w:rPr>
        <w:t xml:space="preserve"> below</w:t>
      </w:r>
      <w:r w:rsidRPr="00FE77BB">
        <w:rPr>
          <w:rFonts w:ascii="Times New Roman" w:hAnsi="Times New Roman" w:cs="Times New Roman"/>
          <w:color w:val="auto"/>
          <w:sz w:val="24"/>
          <w:szCs w:val="24"/>
        </w:rPr>
        <w:t xml:space="preserve"> with the following information:</w:t>
      </w:r>
    </w:p>
    <w:p w:rsidR="00E1647D" w:rsidRPr="00FE77BB" w:rsidP="00FE77BB" w14:paraId="0F43CF46" w14:textId="35F2016B">
      <w:pPr>
        <w:pStyle w:val="ListParagraph"/>
        <w:numPr>
          <w:ilvl w:val="0"/>
          <w:numId w:val="21"/>
        </w:numPr>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Define </w:t>
      </w:r>
      <w:r w:rsidRPr="00FE77BB" w:rsidR="001473D7">
        <w:rPr>
          <w:rFonts w:ascii="Times New Roman" w:hAnsi="Times New Roman" w:cs="Times New Roman"/>
          <w:color w:val="auto"/>
          <w:sz w:val="24"/>
          <w:szCs w:val="24"/>
        </w:rPr>
        <w:t xml:space="preserve">each of </w:t>
      </w:r>
      <w:r w:rsidRPr="00FE77BB">
        <w:rPr>
          <w:rFonts w:ascii="Times New Roman" w:hAnsi="Times New Roman" w:cs="Times New Roman"/>
          <w:color w:val="auto"/>
          <w:sz w:val="24"/>
          <w:szCs w:val="24"/>
        </w:rPr>
        <w:t>the six criteria of useful scientific theory.</w:t>
      </w:r>
    </w:p>
    <w:p w:rsidR="00E1647D" w:rsidRPr="00FE77BB" w:rsidP="00FE77BB" w14:paraId="377365DB" w14:textId="74814323">
      <w:pPr>
        <w:pStyle w:val="ListParagraph"/>
        <w:numPr>
          <w:ilvl w:val="0"/>
          <w:numId w:val="21"/>
        </w:numPr>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Evaluate how</w:t>
      </w:r>
      <w:r w:rsidRPr="00FE77BB" w:rsidR="1C865740">
        <w:rPr>
          <w:rFonts w:ascii="Times New Roman" w:hAnsi="Times New Roman" w:cs="Times New Roman"/>
          <w:color w:val="auto"/>
          <w:sz w:val="24"/>
          <w:szCs w:val="24"/>
        </w:rPr>
        <w:t xml:space="preserve"> well </w:t>
      </w:r>
      <w:r w:rsidRPr="00FE77BB" w:rsidR="007027BB">
        <w:rPr>
          <w:rFonts w:ascii="Times New Roman" w:hAnsi="Times New Roman" w:cs="Times New Roman"/>
          <w:color w:val="auto"/>
          <w:sz w:val="24"/>
          <w:szCs w:val="24"/>
        </w:rPr>
        <w:t>each criterion</w:t>
      </w:r>
      <w:r w:rsidRPr="00FE77BB" w:rsidR="1C865740">
        <w:rPr>
          <w:rFonts w:ascii="Times New Roman" w:hAnsi="Times New Roman" w:cs="Times New Roman"/>
          <w:color w:val="auto"/>
          <w:sz w:val="24"/>
          <w:szCs w:val="24"/>
        </w:rPr>
        <w:t xml:space="preserve"> appl</w:t>
      </w:r>
      <w:r w:rsidRPr="00FE77BB" w:rsidR="004F7711">
        <w:rPr>
          <w:rFonts w:ascii="Times New Roman" w:hAnsi="Times New Roman" w:cs="Times New Roman"/>
          <w:color w:val="auto"/>
          <w:sz w:val="24"/>
          <w:szCs w:val="24"/>
        </w:rPr>
        <w:t>ies</w:t>
      </w:r>
      <w:r w:rsidRPr="00FE77BB" w:rsidR="1C865740">
        <w:rPr>
          <w:rFonts w:ascii="Times New Roman" w:hAnsi="Times New Roman" w:cs="Times New Roman"/>
          <w:color w:val="auto"/>
          <w:sz w:val="24"/>
          <w:szCs w:val="24"/>
        </w:rPr>
        <w:t xml:space="preserve"> to </w:t>
      </w:r>
      <w:r w:rsidRPr="00FE77BB" w:rsidR="00137539">
        <w:rPr>
          <w:rFonts w:ascii="Times New Roman" w:hAnsi="Times New Roman" w:cs="Times New Roman"/>
          <w:color w:val="auto"/>
          <w:sz w:val="24"/>
          <w:szCs w:val="24"/>
        </w:rPr>
        <w:t>res</w:t>
      </w:r>
      <w:r w:rsidRPr="00FE77BB">
        <w:rPr>
          <w:rFonts w:ascii="Times New Roman" w:hAnsi="Times New Roman" w:cs="Times New Roman"/>
          <w:color w:val="auto"/>
          <w:sz w:val="24"/>
          <w:szCs w:val="24"/>
        </w:rPr>
        <w:t xml:space="preserve"> in approximately 90 words</w:t>
      </w:r>
      <w:r w:rsidRPr="00FE77BB" w:rsidR="00E3748B">
        <w:rPr>
          <w:rFonts w:ascii="Times New Roman" w:hAnsi="Times New Roman" w:cs="Times New Roman"/>
          <w:color w:val="auto"/>
          <w:sz w:val="24"/>
          <w:szCs w:val="24"/>
        </w:rPr>
        <w:t xml:space="preserve"> per criterion</w:t>
      </w:r>
      <w:r w:rsidRPr="00FE77BB" w:rsidR="004F7711">
        <w:rPr>
          <w:rFonts w:ascii="Times New Roman" w:hAnsi="Times New Roman" w:cs="Times New Roman"/>
          <w:color w:val="auto"/>
          <w:sz w:val="24"/>
          <w:szCs w:val="24"/>
        </w:rPr>
        <w:t>.</w:t>
      </w:r>
      <w:r w:rsidRPr="00FE77BB" w:rsidR="005F3E6A">
        <w:rPr>
          <w:rFonts w:ascii="Times New Roman" w:hAnsi="Times New Roman" w:cs="Times New Roman"/>
          <w:color w:val="auto"/>
          <w:sz w:val="24"/>
          <w:szCs w:val="24"/>
        </w:rPr>
        <w:t xml:space="preserve"> </w:t>
      </w:r>
      <w:r w:rsidRPr="00FE77BB" w:rsidR="1C865740">
        <w:rPr>
          <w:rFonts w:ascii="Times New Roman" w:hAnsi="Times New Roman" w:cs="Times New Roman"/>
          <w:color w:val="auto"/>
          <w:sz w:val="24"/>
          <w:szCs w:val="24"/>
        </w:rPr>
        <w:t>Explain your answers.</w:t>
      </w:r>
      <w:r w:rsidRPr="00FE77BB" w:rsidR="005F3E6A">
        <w:rPr>
          <w:rFonts w:ascii="Times New Roman" w:hAnsi="Times New Roman" w:cs="Times New Roman"/>
          <w:color w:val="auto"/>
          <w:sz w:val="24"/>
          <w:szCs w:val="24"/>
        </w:rPr>
        <w:t xml:space="preserve"> You may use bullet points, but do not use one-word responses.</w:t>
      </w:r>
    </w:p>
    <w:p w:rsidR="00F1547B" w:rsidRPr="00FE77BB" w:rsidP="00FE77BB" w14:paraId="13256BD5" w14:textId="13D2BD80">
      <w:pPr>
        <w:pStyle w:val="ListParagraph"/>
        <w:numPr>
          <w:ilvl w:val="0"/>
          <w:numId w:val="21"/>
        </w:numPr>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Provide the page number from the textbook </w:t>
      </w:r>
      <w:r w:rsidRPr="00FE77BB" w:rsidR="005323CD">
        <w:rPr>
          <w:rFonts w:ascii="Times New Roman" w:hAnsi="Times New Roman" w:cs="Times New Roman"/>
          <w:color w:val="auto"/>
          <w:sz w:val="24"/>
          <w:szCs w:val="24"/>
        </w:rPr>
        <w:t>where you found the information for each response.</w:t>
      </w:r>
    </w:p>
    <w:p w:rsidR="00E74B6B" w:rsidRPr="00FE77BB" w:rsidP="00FE77BB" w14:paraId="3F60ED1E" w14:textId="44465843">
      <w:pPr>
        <w:spacing w:line="480" w:lineRule="auto"/>
        <w:rPr>
          <w:rFonts w:ascii="Times New Roman" w:hAnsi="Times New Roman" w:cs="Times New Roman"/>
          <w:color w:val="auto"/>
          <w:sz w:val="24"/>
          <w:szCs w:val="24"/>
        </w:rPr>
      </w:pPr>
      <w:r w:rsidRPr="00FE77BB">
        <w:rPr>
          <w:rFonts w:ascii="Times New Roman" w:hAnsi="Times New Roman" w:cs="Times New Roman"/>
          <w:i/>
          <w:iCs/>
          <w:color w:val="auto"/>
          <w:sz w:val="24"/>
          <w:szCs w:val="24"/>
        </w:rPr>
        <w:t>Note</w:t>
      </w:r>
      <w:r w:rsidRPr="00FE77BB">
        <w:rPr>
          <w:rFonts w:ascii="Times New Roman" w:hAnsi="Times New Roman" w:cs="Times New Roman"/>
          <w:color w:val="auto"/>
          <w:sz w:val="24"/>
          <w:szCs w:val="24"/>
        </w:rPr>
        <w:t xml:space="preserve">: </w:t>
      </w:r>
      <w:r w:rsidRPr="00FE77BB" w:rsidR="00915CF9">
        <w:rPr>
          <w:rFonts w:ascii="Times New Roman" w:hAnsi="Times New Roman" w:cs="Times New Roman"/>
          <w:color w:val="auto"/>
          <w:sz w:val="24"/>
          <w:szCs w:val="24"/>
        </w:rPr>
        <w:t xml:space="preserve">Include appropriate APA references and citations if you use any resources other than the textbook to complete the matrix. Remember to include page numbers in your citations for any </w:t>
      </w:r>
      <w:r w:rsidRPr="00FE77BB" w:rsidR="00915CF9">
        <w:rPr>
          <w:rFonts w:ascii="Times New Roman" w:hAnsi="Times New Roman" w:cs="Times New Roman"/>
          <w:color w:val="auto"/>
          <w:sz w:val="24"/>
          <w:szCs w:val="24"/>
        </w:rPr>
        <w:t>direct quotes</w:t>
      </w:r>
      <w:r w:rsidRPr="00FE77BB" w:rsidR="0B413C21">
        <w:rPr>
          <w:rFonts w:ascii="Times New Roman" w:hAnsi="Times New Roman" w:cs="Times New Roman"/>
          <w:color w:val="auto"/>
          <w:sz w:val="24"/>
          <w:szCs w:val="24"/>
        </w:rPr>
        <w:t xml:space="preserve">. (Use the Reference and Citation Generator in the </w:t>
      </w:r>
      <w:r w:rsidRPr="00FE77BB" w:rsidR="00015821">
        <w:rPr>
          <w:rFonts w:ascii="Times New Roman" w:hAnsi="Times New Roman" w:cs="Times New Roman"/>
          <w:color w:val="auto"/>
          <w:sz w:val="24"/>
          <w:szCs w:val="24"/>
        </w:rPr>
        <w:t xml:space="preserve">Center for Writing Excellence </w:t>
      </w:r>
      <w:r w:rsidRPr="00FE77BB" w:rsidR="0B413C21">
        <w:rPr>
          <w:rFonts w:ascii="Times New Roman" w:hAnsi="Times New Roman" w:cs="Times New Roman"/>
          <w:color w:val="auto"/>
          <w:sz w:val="24"/>
          <w:szCs w:val="24"/>
        </w:rPr>
        <w:t>for assistance with APA style.)</w:t>
      </w:r>
    </w:p>
    <w:p w:rsidR="00E963D6" w:rsidRPr="00FE77BB" w:rsidP="00FE77BB" w14:paraId="13697E57" w14:textId="45167AEC">
      <w:pPr>
        <w:pStyle w:val="Heading1"/>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Matrix</w:t>
      </w:r>
    </w:p>
    <w:tbl>
      <w:tblPr>
        <w:tblStyle w:val="TableGrid"/>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
      <w:tblGrid>
        <w:gridCol w:w="2335"/>
        <w:gridCol w:w="3240"/>
        <w:gridCol w:w="3600"/>
      </w:tblGrid>
      <w:tr w14:paraId="11522830" w14:textId="77777777" w:rsidTr="00B4354C">
        <w:tblPrEx>
          <w:tblW w:w="0" w:type="auto"/>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tblPrEx>
        <w:trPr>
          <w:tblHeader/>
        </w:trPr>
        <w:tc>
          <w:tcPr>
            <w:tcW w:w="2335" w:type="dxa"/>
            <w:shd w:val="clear" w:color="auto" w:fill="EDEDED" w:themeFill="accent5"/>
            <w:vAlign w:val="center"/>
          </w:tcPr>
          <w:p w:rsidR="00B4354C" w:rsidRPr="00FE77BB" w:rsidP="00FE77BB" w14:paraId="4FAED3C7" w14:textId="3F3A7DDF">
            <w:pPr>
              <w:spacing w:after="0" w:line="480" w:lineRule="auto"/>
              <w:rPr>
                <w:rFonts w:ascii="Times New Roman" w:hAnsi="Times New Roman" w:cs="Times New Roman"/>
                <w:color w:val="auto"/>
                <w:sz w:val="24"/>
                <w:szCs w:val="24"/>
              </w:rPr>
            </w:pPr>
            <w:bookmarkStart w:id="0" w:name="TableColumn01"/>
            <w:bookmarkEnd w:id="0"/>
            <w:r w:rsidRPr="00FE77BB">
              <w:rPr>
                <w:rFonts w:ascii="Times New Roman" w:hAnsi="Times New Roman" w:cs="Times New Roman"/>
                <w:color w:val="auto"/>
                <w:sz w:val="24"/>
                <w:szCs w:val="24"/>
              </w:rPr>
              <w:t>Criteria</w:t>
            </w:r>
          </w:p>
        </w:tc>
        <w:tc>
          <w:tcPr>
            <w:tcW w:w="3240" w:type="dxa"/>
            <w:shd w:val="clear" w:color="auto" w:fill="EDEDED" w:themeFill="accent5"/>
            <w:vAlign w:val="center"/>
          </w:tcPr>
          <w:p w:rsidR="00B4354C" w:rsidRPr="00FE77BB" w:rsidP="00FE77BB" w14:paraId="00FF5F80" w14:textId="1D0EBB7A">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Definition</w:t>
            </w:r>
          </w:p>
        </w:tc>
        <w:tc>
          <w:tcPr>
            <w:tcW w:w="3600" w:type="dxa"/>
            <w:shd w:val="clear" w:color="auto" w:fill="EDEDED" w:themeFill="accent5"/>
            <w:vAlign w:val="center"/>
          </w:tcPr>
          <w:p w:rsidR="00B4354C" w:rsidRPr="00FE77BB" w:rsidP="00FE77BB" w14:paraId="5FFF5BAF" w14:textId="4F7EA6CD">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Application to Theory</w:t>
            </w:r>
          </w:p>
        </w:tc>
      </w:tr>
      <w:tr w14:paraId="7A95B600" w14:textId="77777777" w:rsidTr="00B4354C">
        <w:tblPrEx>
          <w:tblW w:w="0" w:type="auto"/>
          <w:tblCellMar>
            <w:top w:w="86" w:type="dxa"/>
            <w:left w:w="115" w:type="dxa"/>
            <w:bottom w:w="86" w:type="dxa"/>
            <w:right w:w="115" w:type="dxa"/>
          </w:tblCellMar>
          <w:tblLook w:val="0620"/>
        </w:tblPrEx>
        <w:tc>
          <w:tcPr>
            <w:tcW w:w="23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B4354C" w:rsidRPr="00FE77BB" w:rsidP="00FE77BB" w14:paraId="17DC778E" w14:textId="4086D823">
            <w:pPr>
              <w:pStyle w:val="TableText"/>
              <w:spacing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Generates Research</w:t>
            </w:r>
          </w:p>
        </w:tc>
        <w:tc>
          <w:tcPr>
            <w:tcW w:w="3240" w:type="dxa"/>
            <w:tcBorders>
              <w:top w:val="single" w:sz="6" w:space="0" w:color="000000"/>
              <w:left w:val="nil"/>
              <w:bottom w:val="single" w:sz="6" w:space="0" w:color="000000"/>
              <w:right w:val="single" w:sz="6" w:space="0" w:color="000000"/>
            </w:tcBorders>
            <w:shd w:val="clear" w:color="auto" w:fill="auto"/>
          </w:tcPr>
          <w:p w:rsidR="00B4354C" w:rsidRPr="00FE77BB" w:rsidP="00FE77BB" w14:paraId="7FE34C50" w14:textId="0F80A139">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Generation of research is the innovation of fresh knowledge and/or using current information in a new and innovative method to produce new concepts, methodologies as well as understandings.</w:t>
            </w:r>
          </w:p>
        </w:tc>
        <w:tc>
          <w:tcPr>
            <w:tcW w:w="3600" w:type="dxa"/>
            <w:tcBorders>
              <w:top w:val="single" w:sz="6" w:space="0" w:color="000000"/>
              <w:left w:val="nil"/>
              <w:bottom w:val="single" w:sz="6" w:space="0" w:color="000000"/>
              <w:right w:val="single" w:sz="6" w:space="0" w:color="000000"/>
            </w:tcBorders>
            <w:shd w:val="clear" w:color="auto" w:fill="auto"/>
          </w:tcPr>
          <w:p w:rsidR="00B4354C" w:rsidRPr="00FE77BB" w:rsidP="00FE77BB" w14:paraId="6B94823E" w14:textId="77777777">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theory applies in the personality of human beings.</w:t>
            </w:r>
          </w:p>
          <w:p w:rsidR="00DB3ABE" w:rsidRPr="00FE77BB" w:rsidP="00FE77BB" w14:paraId="0722D08D" w14:textId="77777777">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psychoanalytic theory argues that human behavior determines how individuals are going to interact.</w:t>
            </w:r>
          </w:p>
          <w:p w:rsidR="00DB3ABE" w:rsidRPr="00FE77BB" w:rsidP="00FE77BB" w14:paraId="1298BB21" w14:textId="77777777">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This is controlled by three specific parts of the mind, whic</w:t>
            </w:r>
            <w:r w:rsidRPr="00FE77BB" w:rsidR="00625932">
              <w:rPr>
                <w:rFonts w:ascii="Times New Roman" w:hAnsi="Times New Roman" w:cs="Times New Roman"/>
                <w:color w:val="auto"/>
                <w:sz w:val="24"/>
                <w:szCs w:val="24"/>
              </w:rPr>
              <w:t>h include superego, ego, and id.</w:t>
            </w:r>
          </w:p>
          <w:p w:rsidR="00625932" w:rsidRPr="00FE77BB" w:rsidP="00FE77BB" w14:paraId="0EBA5B69" w14:textId="77777777">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research is generated to introduce unconscious things to consciousness as well as enhancing the functioning of the ego.</w:t>
            </w:r>
          </w:p>
          <w:p w:rsidR="00625932" w:rsidRPr="00FE77BB" w:rsidP="00FE77BB" w14:paraId="4DF38F13" w14:textId="58E82B1B">
            <w:pPr>
              <w:pStyle w:val="ListParagraph"/>
              <w:numPr>
                <w:ilvl w:val="0"/>
                <w:numId w:val="23"/>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It helps people to be controlled less by biological ambitions or the mandate of the superego.</w:t>
            </w:r>
          </w:p>
        </w:tc>
      </w:tr>
      <w:tr w14:paraId="0F44EEE1" w14:textId="77777777" w:rsidTr="00B4354C">
        <w:tblPrEx>
          <w:tblW w:w="0" w:type="auto"/>
          <w:tblCellMar>
            <w:top w:w="86" w:type="dxa"/>
            <w:left w:w="115" w:type="dxa"/>
            <w:bottom w:w="86" w:type="dxa"/>
            <w:right w:w="115" w:type="dxa"/>
          </w:tblCellMar>
          <w:tblLook w:val="0620"/>
        </w:tblPrEx>
        <w:trPr>
          <w:trHeight w:val="461"/>
        </w:trPr>
        <w:tc>
          <w:tcPr>
            <w:tcW w:w="2335" w:type="dxa"/>
            <w:tcBorders>
              <w:top w:val="nil"/>
              <w:left w:val="single" w:sz="6" w:space="0" w:color="000000"/>
              <w:bottom w:val="single" w:sz="6" w:space="0" w:color="000000"/>
              <w:right w:val="single" w:sz="6" w:space="0" w:color="000000"/>
            </w:tcBorders>
            <w:shd w:val="clear" w:color="auto" w:fill="auto"/>
            <w:vAlign w:val="center"/>
          </w:tcPr>
          <w:p w:rsidR="00B4354C" w:rsidRPr="00FE77BB" w:rsidP="00FE77BB" w14:paraId="5C74283E" w14:textId="1E518F68">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Falsifiable</w:t>
            </w:r>
          </w:p>
        </w:tc>
        <w:tc>
          <w:tcPr>
            <w:tcW w:w="3240" w:type="dxa"/>
            <w:tcBorders>
              <w:top w:val="nil"/>
              <w:left w:val="nil"/>
              <w:bottom w:val="single" w:sz="6" w:space="0" w:color="000000"/>
              <w:right w:val="single" w:sz="6" w:space="0" w:color="000000"/>
            </w:tcBorders>
            <w:shd w:val="clear" w:color="auto" w:fill="auto"/>
          </w:tcPr>
          <w:p w:rsidR="00B4354C" w:rsidRPr="00FE77BB" w:rsidP="00FE77BB" w14:paraId="6F38B14E" w14:textId="3C34400D">
            <w:pPr>
              <w:pStyle w:val="ListParagraph"/>
              <w:numPr>
                <w:ilvl w:val="0"/>
                <w:numId w:val="24"/>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It is the ability of a statement, hypothesis, or theory to be contradicted or controverted by evidence.</w:t>
            </w:r>
          </w:p>
        </w:tc>
        <w:tc>
          <w:tcPr>
            <w:tcW w:w="3600" w:type="dxa"/>
            <w:tcBorders>
              <w:top w:val="nil"/>
              <w:left w:val="nil"/>
              <w:bottom w:val="single" w:sz="6" w:space="0" w:color="000000"/>
              <w:right w:val="single" w:sz="6" w:space="0" w:color="000000"/>
            </w:tcBorders>
            <w:shd w:val="clear" w:color="auto" w:fill="auto"/>
          </w:tcPr>
          <w:p w:rsidR="004E6636" w:rsidRPr="00FE77BB" w:rsidP="00FE77BB" w14:paraId="705F6A0B" w14:textId="66ACCEB9">
            <w:pPr>
              <w:pStyle w:val="ListParagraph"/>
              <w:numPr>
                <w:ilvl w:val="0"/>
                <w:numId w:val="24"/>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Falsifiable applies in Freud’s psychoanalytic theory because is good and decent in explaining, but not in giving predictions of behaviors, a factor which is among the important objectives of science.</w:t>
            </w:r>
          </w:p>
          <w:p w:rsidR="004F5BED" w:rsidRPr="00FE77BB" w:rsidP="00FE77BB" w14:paraId="5CEEABA8" w14:textId="56F3ADD7">
            <w:pPr>
              <w:pStyle w:val="ListParagraph"/>
              <w:numPr>
                <w:ilvl w:val="0"/>
                <w:numId w:val="24"/>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For instance, in Freud's theory, it is falsifiable that the insentient mind is hard to examine and quantify objectively. The medical case for Freud's cornerstone, </w:t>
            </w:r>
            <w:r w:rsidRPr="00FE77BB" w:rsidR="009012A2">
              <w:rPr>
                <w:rFonts w:ascii="Times New Roman" w:hAnsi="Times New Roman" w:cs="Times New Roman"/>
                <w:color w:val="auto"/>
                <w:sz w:val="24"/>
                <w:szCs w:val="24"/>
              </w:rPr>
              <w:t>which argues that psychic conflict produces neuroses, dreams</w:t>
            </w:r>
            <w:r w:rsidRPr="00FE77BB" w:rsidR="009012A2">
              <w:rPr>
                <w:rFonts w:ascii="Times New Roman" w:hAnsi="Times New Roman" w:cs="Times New Roman"/>
                <w:color w:val="auto"/>
                <w:sz w:val="24"/>
                <w:szCs w:val="24"/>
              </w:rPr>
              <w:t xml:space="preserve">, and bungled actions, makes it falsifiable. This is because it is contradicted by two reasons for the validity of the </w:t>
            </w:r>
            <w:r w:rsidRPr="00FE77BB" w:rsidR="00BB19A0">
              <w:rPr>
                <w:rFonts w:ascii="Times New Roman" w:hAnsi="Times New Roman" w:cs="Times New Roman"/>
                <w:color w:val="auto"/>
                <w:sz w:val="24"/>
                <w:szCs w:val="24"/>
              </w:rPr>
              <w:t xml:space="preserve">data. This makes his work, such as oral stimulation, </w:t>
            </w:r>
            <w:r w:rsidRPr="00FE77BB" w:rsidR="004605B0">
              <w:rPr>
                <w:rFonts w:ascii="Times New Roman" w:hAnsi="Times New Roman" w:cs="Times New Roman"/>
                <w:color w:val="auto"/>
                <w:sz w:val="24"/>
                <w:szCs w:val="24"/>
              </w:rPr>
              <w:t>not to</w:t>
            </w:r>
            <w:r w:rsidRPr="00FE77BB" w:rsidR="00BB19A0">
              <w:rPr>
                <w:rFonts w:ascii="Times New Roman" w:hAnsi="Times New Roman" w:cs="Times New Roman"/>
                <w:color w:val="auto"/>
                <w:sz w:val="24"/>
                <w:szCs w:val="24"/>
              </w:rPr>
              <w:t xml:space="preserve"> </w:t>
            </w:r>
            <w:r w:rsidRPr="00FE77BB" w:rsidR="00115938">
              <w:rPr>
                <w:rFonts w:ascii="Times New Roman" w:hAnsi="Times New Roman" w:cs="Times New Roman"/>
                <w:color w:val="auto"/>
                <w:sz w:val="24"/>
                <w:szCs w:val="24"/>
              </w:rPr>
              <w:t>explain well</w:t>
            </w:r>
            <w:r w:rsidRPr="00FE77BB" w:rsidR="004605B0">
              <w:rPr>
                <w:rFonts w:ascii="Times New Roman" w:hAnsi="Times New Roman" w:cs="Times New Roman"/>
                <w:color w:val="auto"/>
                <w:sz w:val="24"/>
                <w:szCs w:val="24"/>
              </w:rPr>
              <w:t>.</w:t>
            </w:r>
            <w:r w:rsidRPr="00FE77BB" w:rsidR="00BB19A0">
              <w:rPr>
                <w:rFonts w:ascii="Times New Roman" w:hAnsi="Times New Roman" w:cs="Times New Roman"/>
                <w:color w:val="auto"/>
                <w:sz w:val="24"/>
                <w:szCs w:val="24"/>
              </w:rPr>
              <w:t xml:space="preserve"> </w:t>
            </w:r>
          </w:p>
          <w:p w:rsidR="00BB19A0" w:rsidRPr="00FE77BB" w:rsidP="00FE77BB" w14:paraId="7036328E" w14:textId="77777777">
            <w:pPr>
              <w:pStyle w:val="ListParagraph"/>
              <w:spacing w:after="0" w:line="480" w:lineRule="auto"/>
              <w:rPr>
                <w:rFonts w:ascii="Times New Roman" w:hAnsi="Times New Roman" w:cs="Times New Roman"/>
                <w:color w:val="auto"/>
                <w:sz w:val="24"/>
                <w:szCs w:val="24"/>
              </w:rPr>
            </w:pPr>
          </w:p>
          <w:p w:rsidR="004E6636" w:rsidRPr="00FE77BB" w:rsidP="00FE77BB" w14:paraId="6CF6F4EB" w14:textId="1CB65DDF">
            <w:pPr>
              <w:spacing w:after="0" w:line="480" w:lineRule="auto"/>
              <w:rPr>
                <w:rFonts w:ascii="Times New Roman" w:hAnsi="Times New Roman" w:cs="Times New Roman"/>
                <w:color w:val="auto"/>
                <w:sz w:val="24"/>
                <w:szCs w:val="24"/>
              </w:rPr>
            </w:pPr>
          </w:p>
        </w:tc>
      </w:tr>
      <w:tr w14:paraId="71CC248C" w14:textId="77777777" w:rsidTr="00B4354C">
        <w:tblPrEx>
          <w:tblW w:w="0" w:type="auto"/>
          <w:tblCellMar>
            <w:top w:w="86" w:type="dxa"/>
            <w:left w:w="115" w:type="dxa"/>
            <w:bottom w:w="86" w:type="dxa"/>
            <w:right w:w="115" w:type="dxa"/>
          </w:tblCellMar>
          <w:tblLook w:val="0620"/>
        </w:tblPrEx>
        <w:tc>
          <w:tcPr>
            <w:tcW w:w="2335" w:type="dxa"/>
            <w:tcBorders>
              <w:top w:val="nil"/>
              <w:left w:val="single" w:sz="6" w:space="0" w:color="000000"/>
              <w:bottom w:val="single" w:sz="6" w:space="0" w:color="000000"/>
              <w:right w:val="single" w:sz="6" w:space="0" w:color="000000"/>
            </w:tcBorders>
            <w:shd w:val="clear" w:color="auto" w:fill="auto"/>
            <w:vAlign w:val="center"/>
          </w:tcPr>
          <w:p w:rsidR="00B4354C" w:rsidRPr="00FE77BB" w:rsidP="00FE77BB" w14:paraId="628CD7D9" w14:textId="3D3F3663">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Organizes Data</w:t>
            </w:r>
          </w:p>
        </w:tc>
        <w:tc>
          <w:tcPr>
            <w:tcW w:w="3240" w:type="dxa"/>
            <w:tcBorders>
              <w:top w:val="nil"/>
              <w:left w:val="nil"/>
              <w:bottom w:val="single" w:sz="6" w:space="0" w:color="000000"/>
              <w:right w:val="single" w:sz="6" w:space="0" w:color="000000"/>
            </w:tcBorders>
            <w:shd w:val="clear" w:color="auto" w:fill="auto"/>
          </w:tcPr>
          <w:p w:rsidR="008A276B" w:rsidRPr="00FE77BB" w:rsidP="00FE77BB" w14:paraId="0AA46D69" w14:textId="77777777">
            <w:pPr>
              <w:pStyle w:val="ListParagraph"/>
              <w:numPr>
                <w:ilvl w:val="0"/>
                <w:numId w:val="25"/>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Data organization is </w:t>
            </w:r>
            <w:r w:rsidRPr="00FE77BB">
              <w:rPr>
                <w:rFonts w:ascii="Times New Roman" w:hAnsi="Times New Roman" w:cs="Times New Roman"/>
                <w:color w:val="auto"/>
                <w:sz w:val="24"/>
                <w:szCs w:val="24"/>
              </w:rPr>
              <w:t>the method by which information is classified and organized to sets, which are useful. 
</w:t>
            </w:r>
          </w:p>
          <w:p w:rsidR="00B4354C" w:rsidRPr="00FE77BB" w:rsidP="00FE77BB" w14:paraId="50417CD1" w14:textId="6105FF8D">
            <w:pPr>
              <w:pStyle w:val="ListParagraph"/>
              <w:numPr>
                <w:ilvl w:val="0"/>
                <w:numId w:val="25"/>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organization can be made primarily to records that are physical.</w:t>
            </w:r>
          </w:p>
        </w:tc>
        <w:tc>
          <w:tcPr>
            <w:tcW w:w="3600" w:type="dxa"/>
            <w:tcBorders>
              <w:top w:val="nil"/>
              <w:left w:val="nil"/>
              <w:bottom w:val="single" w:sz="6" w:space="0" w:color="000000"/>
              <w:right w:val="single" w:sz="6" w:space="0" w:color="000000"/>
            </w:tcBorders>
            <w:shd w:val="clear" w:color="auto" w:fill="auto"/>
          </w:tcPr>
          <w:p w:rsidR="00B4354C" w:rsidRPr="00FE77BB" w:rsidP="00FE77BB" w14:paraId="69B3EB3F" w14:textId="3F65492C">
            <w:pPr>
              <w:pStyle w:val="ListParagraph"/>
              <w:numPr>
                <w:ilvl w:val="0"/>
                <w:numId w:val="25"/>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Data on Freud's psychoanalytic theory has been proved to be</w:t>
            </w:r>
            <w:r w:rsidRPr="00FE77BB" w:rsidR="009C7549">
              <w:rPr>
                <w:rFonts w:ascii="Times New Roman" w:hAnsi="Times New Roman" w:cs="Times New Roman"/>
                <w:color w:val="auto"/>
                <w:sz w:val="24"/>
                <w:szCs w:val="24"/>
              </w:rPr>
              <w:t xml:space="preserve"> well organized</w:t>
            </w:r>
            <w:r w:rsidRPr="00FE77BB">
              <w:rPr>
                <w:rFonts w:ascii="Times New Roman" w:hAnsi="Times New Roman" w:cs="Times New Roman"/>
                <w:color w:val="auto"/>
                <w:sz w:val="24"/>
                <w:szCs w:val="24"/>
              </w:rPr>
              <w:t xml:space="preserve"> even though</w:t>
            </w:r>
            <w:r w:rsidRPr="00FE77BB" w:rsidR="009C7549">
              <w:rPr>
                <w:rFonts w:ascii="Times New Roman" w:hAnsi="Times New Roman" w:cs="Times New Roman"/>
                <w:color w:val="auto"/>
                <w:sz w:val="24"/>
                <w:szCs w:val="24"/>
              </w:rPr>
              <w:t xml:space="preserve"> it is</w:t>
            </w:r>
            <w:r w:rsidRPr="00FE77BB">
              <w:rPr>
                <w:rFonts w:ascii="Times New Roman" w:hAnsi="Times New Roman" w:cs="Times New Roman"/>
                <w:color w:val="auto"/>
                <w:sz w:val="24"/>
                <w:szCs w:val="24"/>
              </w:rPr>
              <w:t xml:space="preserve"> not organized on the theory concept as a whole but in some aspects.</w:t>
            </w:r>
          </w:p>
          <w:p w:rsidR="009C7549" w:rsidRPr="00FE77BB" w:rsidP="00FE77BB" w14:paraId="35921AFE" w14:textId="0E27022A">
            <w:pPr>
              <w:pStyle w:val="ListParagraph"/>
              <w:numPr>
                <w:ilvl w:val="0"/>
                <w:numId w:val="25"/>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For example, t</w:t>
            </w:r>
            <w:r w:rsidRPr="00FE77BB" w:rsidR="008A276B">
              <w:rPr>
                <w:rFonts w:ascii="Times New Roman" w:hAnsi="Times New Roman" w:cs="Times New Roman"/>
                <w:color w:val="auto"/>
                <w:sz w:val="24"/>
                <w:szCs w:val="24"/>
              </w:rPr>
              <w:t>here are essential constituents of psychodynamic theory</w:t>
            </w:r>
            <w:r w:rsidRPr="00FE77BB">
              <w:rPr>
                <w:rFonts w:ascii="Times New Roman" w:hAnsi="Times New Roman" w:cs="Times New Roman"/>
                <w:color w:val="auto"/>
                <w:sz w:val="24"/>
                <w:szCs w:val="24"/>
              </w:rPr>
              <w:t xml:space="preserve">, </w:t>
            </w:r>
            <w:r w:rsidRPr="00FE77BB">
              <w:rPr>
                <w:rFonts w:ascii="Times New Roman" w:hAnsi="Times New Roman" w:cs="Times New Roman"/>
                <w:color w:val="auto"/>
                <w:sz w:val="24"/>
                <w:szCs w:val="24"/>
              </w:rPr>
              <w:t xml:space="preserve">which have occurred to be tested and documented according to scientific. </w:t>
            </w:r>
            <w:r w:rsidRPr="00FE77BB" w:rsidR="004605B0">
              <w:rPr>
                <w:rFonts w:ascii="Times New Roman" w:hAnsi="Times New Roman" w:cs="Times New Roman"/>
                <w:color w:val="auto"/>
                <w:sz w:val="24"/>
                <w:szCs w:val="24"/>
              </w:rPr>
              <w:t>He never kept notes but instead, he only used his mind to gather information.</w:t>
            </w:r>
          </w:p>
          <w:p w:rsidR="008A276B" w:rsidRPr="00FE77BB" w:rsidP="00FE77BB" w14:paraId="531E51E8" w14:textId="412261E2">
            <w:pPr>
              <w:pStyle w:val="ListParagraph"/>
              <w:numPr>
                <w:ilvl w:val="0"/>
                <w:numId w:val="25"/>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Their tests and documentation are based on the cognitive as well as emotional processes.</w:t>
            </w:r>
          </w:p>
          <w:p w:rsidR="009C7549" w:rsidRPr="00FE77BB" w:rsidP="00FE77BB" w14:paraId="7B5E47B9" w14:textId="474F9545">
            <w:pPr>
              <w:spacing w:after="0" w:line="480" w:lineRule="auto"/>
              <w:ind w:left="360"/>
              <w:rPr>
                <w:rFonts w:ascii="Times New Roman" w:hAnsi="Times New Roman" w:cs="Times New Roman"/>
                <w:color w:val="auto"/>
                <w:sz w:val="24"/>
                <w:szCs w:val="24"/>
              </w:rPr>
            </w:pPr>
          </w:p>
        </w:tc>
      </w:tr>
      <w:tr w14:paraId="3063D48A" w14:textId="77777777" w:rsidTr="00B4354C">
        <w:tblPrEx>
          <w:tblW w:w="0" w:type="auto"/>
          <w:tblCellMar>
            <w:top w:w="86" w:type="dxa"/>
            <w:left w:w="115" w:type="dxa"/>
            <w:bottom w:w="86" w:type="dxa"/>
            <w:right w:w="115" w:type="dxa"/>
          </w:tblCellMar>
          <w:tblLook w:val="0620"/>
        </w:tblPrEx>
        <w:tc>
          <w:tcPr>
            <w:tcW w:w="2335" w:type="dxa"/>
            <w:tcBorders>
              <w:top w:val="nil"/>
              <w:left w:val="single" w:sz="6" w:space="0" w:color="000000"/>
              <w:bottom w:val="single" w:sz="6" w:space="0" w:color="000000"/>
              <w:right w:val="single" w:sz="6" w:space="0" w:color="000000"/>
            </w:tcBorders>
            <w:shd w:val="clear" w:color="auto" w:fill="auto"/>
            <w:vAlign w:val="center"/>
          </w:tcPr>
          <w:p w:rsidR="00B4354C" w:rsidRPr="00FE77BB" w:rsidP="00FE77BB" w14:paraId="4AD908F4" w14:textId="4D3902F4">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Guides Actions</w:t>
            </w:r>
          </w:p>
        </w:tc>
        <w:tc>
          <w:tcPr>
            <w:tcW w:w="3240" w:type="dxa"/>
            <w:tcBorders>
              <w:top w:val="nil"/>
              <w:left w:val="nil"/>
              <w:bottom w:val="single" w:sz="6" w:space="0" w:color="000000"/>
              <w:right w:val="single" w:sz="6" w:space="0" w:color="000000"/>
            </w:tcBorders>
            <w:shd w:val="clear" w:color="auto" w:fill="auto"/>
          </w:tcPr>
          <w:p w:rsidR="00B4354C" w:rsidRPr="00FE77BB" w:rsidP="00FE77BB" w14:paraId="03395B32" w14:textId="47814505">
            <w:pPr>
              <w:pStyle w:val="ListParagraph"/>
              <w:numPr>
                <w:ilvl w:val="0"/>
                <w:numId w:val="29"/>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It </w:t>
            </w:r>
            <w:r w:rsidRPr="00FE77BB" w:rsidR="009C7549">
              <w:rPr>
                <w:rFonts w:ascii="Times New Roman" w:hAnsi="Times New Roman" w:cs="Times New Roman"/>
                <w:color w:val="auto"/>
                <w:sz w:val="24"/>
                <w:szCs w:val="24"/>
              </w:rPr>
              <w:t>is the act of leading the way for people or something to regulate the movement, or the outcome of something by taking physical action.</w:t>
            </w:r>
          </w:p>
        </w:tc>
        <w:tc>
          <w:tcPr>
            <w:tcW w:w="3600" w:type="dxa"/>
            <w:tcBorders>
              <w:top w:val="nil"/>
              <w:left w:val="nil"/>
              <w:bottom w:val="single" w:sz="6" w:space="0" w:color="000000"/>
              <w:right w:val="single" w:sz="6" w:space="0" w:color="000000"/>
            </w:tcBorders>
            <w:shd w:val="clear" w:color="auto" w:fill="auto"/>
          </w:tcPr>
          <w:p w:rsidR="00B4354C" w:rsidRPr="00FE77BB" w:rsidP="00FE77BB" w14:paraId="3DABDF0B" w14:textId="27E2087E">
            <w:pPr>
              <w:pStyle w:val="ListParagraph"/>
              <w:numPr>
                <w:ilvl w:val="0"/>
                <w:numId w:val="26"/>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In </w:t>
            </w:r>
            <w:r w:rsidRPr="00FE77BB" w:rsidR="005E3F2C">
              <w:rPr>
                <w:rFonts w:ascii="Times New Roman" w:hAnsi="Times New Roman" w:cs="Times New Roman"/>
                <w:color w:val="auto"/>
                <w:sz w:val="24"/>
                <w:szCs w:val="24"/>
              </w:rPr>
              <w:t>Freud's psychoanalytic theory, guides actions are applied in the pleasure-pain principle, whereby there is an inspiring force helping to drive conduct and wanting instant satisfaction.
</w:t>
            </w:r>
          </w:p>
          <w:p w:rsidR="005E3F2C" w:rsidRPr="00FE77BB" w:rsidP="00FE77BB" w14:paraId="51FED2EE" w14:textId="7A1F8560">
            <w:pPr>
              <w:pStyle w:val="ListParagraph"/>
              <w:numPr>
                <w:ilvl w:val="0"/>
                <w:numId w:val="26"/>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In correlation, the principle </w:t>
            </w:r>
            <w:r w:rsidRPr="00FE77BB">
              <w:rPr>
                <w:rFonts w:ascii="Times New Roman" w:hAnsi="Times New Roman" w:cs="Times New Roman"/>
                <w:color w:val="auto"/>
                <w:sz w:val="24"/>
                <w:szCs w:val="24"/>
              </w:rPr>
              <w:t xml:space="preserve">of pleasure drives the id's force, which needs instant gratification </w:t>
            </w:r>
            <w:r w:rsidRPr="00FE77BB" w:rsidR="00F972DC">
              <w:rPr>
                <w:rFonts w:ascii="Times New Roman" w:hAnsi="Times New Roman" w:cs="Times New Roman"/>
                <w:color w:val="auto"/>
                <w:sz w:val="24"/>
                <w:szCs w:val="24"/>
              </w:rPr>
              <w:t>of every need, urges, and wants (</w:t>
            </w:r>
            <w:r w:rsidRPr="00FE77BB" w:rsidR="00F972DC">
              <w:rPr>
                <w:rFonts w:ascii="Times New Roman" w:hAnsi="Times New Roman" w:cs="Times New Roman"/>
                <w:color w:val="auto"/>
                <w:sz w:val="24"/>
                <w:szCs w:val="24"/>
                <w:shd w:val="clear" w:color="auto" w:fill="FFFFFF"/>
              </w:rPr>
              <w:t>Fromm, pp 110</w:t>
            </w:r>
            <w:r w:rsidRPr="00FE77BB" w:rsidR="00F972DC">
              <w:rPr>
                <w:rFonts w:ascii="Times New Roman" w:hAnsi="Times New Roman" w:cs="Times New Roman"/>
                <w:color w:val="auto"/>
                <w:sz w:val="24"/>
                <w:szCs w:val="24"/>
                <w:shd w:val="clear" w:color="auto" w:fill="FFFFFF"/>
              </w:rPr>
              <w:t>). </w:t>
            </w:r>
          </w:p>
          <w:p w:rsidR="005E3F2C" w:rsidRPr="00FE77BB" w:rsidP="00FE77BB" w14:paraId="4A6C4A4E" w14:textId="6FAAD922">
            <w:pPr>
              <w:pStyle w:val="ListParagraph"/>
              <w:numPr>
                <w:ilvl w:val="0"/>
                <w:numId w:val="26"/>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 pleasure principle happens to attempt to fulfill the most primitive and bas</w:t>
            </w:r>
            <w:r w:rsidRPr="00FE77BB" w:rsidR="00D26AE2">
              <w:rPr>
                <w:rFonts w:ascii="Times New Roman" w:hAnsi="Times New Roman" w:cs="Times New Roman"/>
                <w:color w:val="auto"/>
                <w:sz w:val="24"/>
                <w:szCs w:val="24"/>
              </w:rPr>
              <w:t>ic urges such as hunger, anger, thirst, or sex to prevent the occurrence of a state of tension or anxiety.'
</w:t>
            </w:r>
          </w:p>
        </w:tc>
      </w:tr>
      <w:tr w14:paraId="6144839E" w14:textId="77777777" w:rsidTr="00B4354C">
        <w:tblPrEx>
          <w:tblW w:w="0" w:type="auto"/>
          <w:tblCellMar>
            <w:top w:w="86" w:type="dxa"/>
            <w:left w:w="115" w:type="dxa"/>
            <w:bottom w:w="86" w:type="dxa"/>
            <w:right w:w="115" w:type="dxa"/>
          </w:tblCellMar>
          <w:tblLook w:val="0620"/>
        </w:tblPrEx>
        <w:tc>
          <w:tcPr>
            <w:tcW w:w="2335" w:type="dxa"/>
            <w:tcBorders>
              <w:top w:val="nil"/>
              <w:left w:val="single" w:sz="6" w:space="0" w:color="000000"/>
              <w:bottom w:val="single" w:sz="6" w:space="0" w:color="000000"/>
              <w:right w:val="single" w:sz="6" w:space="0" w:color="000000"/>
            </w:tcBorders>
            <w:shd w:val="clear" w:color="auto" w:fill="auto"/>
            <w:vAlign w:val="center"/>
          </w:tcPr>
          <w:p w:rsidR="00B4354C" w:rsidRPr="00FE77BB" w:rsidP="00FE77BB" w14:paraId="1A04426F" w14:textId="05986CE3">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Internally Consistent</w:t>
            </w:r>
          </w:p>
        </w:tc>
        <w:tc>
          <w:tcPr>
            <w:tcW w:w="3240" w:type="dxa"/>
            <w:tcBorders>
              <w:top w:val="nil"/>
              <w:left w:val="nil"/>
              <w:bottom w:val="single" w:sz="6" w:space="0" w:color="000000"/>
              <w:right w:val="single" w:sz="6" w:space="0" w:color="000000"/>
            </w:tcBorders>
            <w:shd w:val="clear" w:color="auto" w:fill="auto"/>
          </w:tcPr>
          <w:p w:rsidR="00B4354C" w:rsidRPr="00FE77BB" w:rsidP="00FE77BB" w14:paraId="7D45B28A" w14:textId="77777777">
            <w:pPr>
              <w:pStyle w:val="ListParagraph"/>
              <w:numPr>
                <w:ilvl w:val="0"/>
                <w:numId w:val="27"/>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It is the magnitude to which variables within a given instrument or apparatus measure numerous aspects of the same constructor characteristics.
</w:t>
            </w:r>
          </w:p>
          <w:p w:rsidR="001158C0" w:rsidRPr="00FE77BB" w:rsidP="00FE77BB" w14:paraId="7442E6F7" w14:textId="77777777">
            <w:pPr>
              <w:pStyle w:val="ListParagraph"/>
              <w:spacing w:after="0" w:line="480" w:lineRule="auto"/>
              <w:rPr>
                <w:rFonts w:ascii="Times New Roman" w:hAnsi="Times New Roman" w:cs="Times New Roman"/>
                <w:color w:val="auto"/>
                <w:sz w:val="24"/>
                <w:szCs w:val="24"/>
              </w:rPr>
            </w:pPr>
          </w:p>
          <w:p w:rsidR="001158C0" w:rsidRPr="00FE77BB" w:rsidP="00FE77BB" w14:paraId="3075502D" w14:textId="3B706B11">
            <w:pPr>
              <w:pStyle w:val="ListParagraph"/>
              <w:numPr>
                <w:ilvl w:val="0"/>
                <w:numId w:val="27"/>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These items can be shown by the notch of homogeneity or interrelationship between the variables being tested.</w:t>
            </w:r>
          </w:p>
        </w:tc>
        <w:tc>
          <w:tcPr>
            <w:tcW w:w="3600" w:type="dxa"/>
            <w:tcBorders>
              <w:top w:val="nil"/>
              <w:left w:val="nil"/>
              <w:bottom w:val="single" w:sz="6" w:space="0" w:color="000000"/>
              <w:right w:val="single" w:sz="6" w:space="0" w:color="000000"/>
            </w:tcBorders>
            <w:shd w:val="clear" w:color="auto" w:fill="auto"/>
          </w:tcPr>
          <w:p w:rsidR="00B4354C" w:rsidRPr="00FE77BB" w:rsidP="00FE77BB" w14:paraId="3732F29F" w14:textId="77777777">
            <w:pPr>
              <w:pStyle w:val="ListParagraph"/>
              <w:numPr>
                <w:ilvl w:val="0"/>
                <w:numId w:val="27"/>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Freud's psychoanalytic theory has applied internal consistency in traits, humanistic, and approaches such as social cognition.</w:t>
            </w:r>
          </w:p>
          <w:p w:rsidR="00F936F9" w:rsidRPr="00FE77BB" w:rsidP="00FE77BB" w14:paraId="24C0D684" w14:textId="77777777">
            <w:pPr>
              <w:pStyle w:val="ListParagraph"/>
              <w:numPr>
                <w:ilvl w:val="0"/>
                <w:numId w:val="27"/>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He emphasized that the unconscious mind is capable of governing </w:t>
            </w:r>
            <w:r w:rsidRPr="00FE77BB">
              <w:rPr>
                <w:rFonts w:ascii="Times New Roman" w:hAnsi="Times New Roman" w:cs="Times New Roman"/>
                <w:color w:val="auto"/>
                <w:sz w:val="24"/>
                <w:szCs w:val="24"/>
              </w:rPr>
              <w:t>behavior to a superior degree other than suspect of other people.</w:t>
            </w:r>
          </w:p>
          <w:p w:rsidR="00F936F9" w:rsidRPr="00FE77BB" w:rsidP="00FE77BB" w14:paraId="1F919C80" w14:textId="65F22081">
            <w:pPr>
              <w:pStyle w:val="ListParagraph"/>
              <w:numPr>
                <w:ilvl w:val="0"/>
                <w:numId w:val="27"/>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Freud alleged that people were able to cure through making sensible their unmindful views and motivation</w:t>
            </w:r>
            <w:r w:rsidRPr="00FE77BB" w:rsidR="00F972DC">
              <w:rPr>
                <w:rFonts w:ascii="Times New Roman" w:hAnsi="Times New Roman" w:cs="Times New Roman"/>
                <w:color w:val="auto"/>
                <w:sz w:val="24"/>
                <w:szCs w:val="24"/>
              </w:rPr>
              <w:t>, thus acquiring insights</w:t>
            </w:r>
            <w:r w:rsidRPr="00FE77BB" w:rsidR="00F972DC">
              <w:rPr>
                <w:rFonts w:ascii="Times New Roman" w:hAnsi="Times New Roman" w:cs="Times New Roman"/>
                <w:color w:val="auto"/>
                <w:sz w:val="24"/>
                <w:szCs w:val="24"/>
                <w:shd w:val="clear" w:color="auto" w:fill="FFFFFF"/>
              </w:rPr>
              <w:t xml:space="preserve"> (Quindeau, pp 140</w:t>
            </w:r>
            <w:r w:rsidRPr="00FE77BB" w:rsidR="00F972DC">
              <w:rPr>
                <w:rFonts w:ascii="Times New Roman" w:hAnsi="Times New Roman" w:cs="Times New Roman"/>
                <w:color w:val="auto"/>
                <w:sz w:val="24"/>
                <w:szCs w:val="24"/>
                <w:shd w:val="clear" w:color="auto" w:fill="FFFFFF"/>
              </w:rPr>
              <w:t>). </w:t>
            </w:r>
            <w:r w:rsidRPr="00FE77BB">
              <w:rPr>
                <w:rFonts w:ascii="Times New Roman" w:hAnsi="Times New Roman" w:cs="Times New Roman"/>
                <w:color w:val="auto"/>
                <w:sz w:val="24"/>
                <w:szCs w:val="24"/>
              </w:rPr>
              <w:t xml:space="preserve"> </w:t>
            </w:r>
          </w:p>
        </w:tc>
      </w:tr>
      <w:tr w14:paraId="18444754" w14:textId="77777777" w:rsidTr="00B4354C">
        <w:tblPrEx>
          <w:tblW w:w="0" w:type="auto"/>
          <w:tblCellMar>
            <w:top w:w="86" w:type="dxa"/>
            <w:left w:w="115" w:type="dxa"/>
            <w:bottom w:w="86" w:type="dxa"/>
            <w:right w:w="115" w:type="dxa"/>
          </w:tblCellMar>
          <w:tblLook w:val="0620"/>
        </w:tblPrEx>
        <w:tc>
          <w:tcPr>
            <w:tcW w:w="2335" w:type="dxa"/>
            <w:tcBorders>
              <w:top w:val="nil"/>
              <w:left w:val="single" w:sz="6" w:space="0" w:color="000000"/>
              <w:bottom w:val="single" w:sz="6" w:space="0" w:color="000000"/>
              <w:right w:val="single" w:sz="6" w:space="0" w:color="000000"/>
            </w:tcBorders>
            <w:shd w:val="clear" w:color="auto" w:fill="auto"/>
            <w:vAlign w:val="center"/>
          </w:tcPr>
          <w:p w:rsidR="00B4354C" w:rsidRPr="00FE77BB" w:rsidP="00FE77BB" w14:paraId="3FA30D90" w14:textId="14F24280">
            <w:p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Parsimonious (simple)</w:t>
            </w:r>
          </w:p>
        </w:tc>
        <w:tc>
          <w:tcPr>
            <w:tcW w:w="3240" w:type="dxa"/>
            <w:tcBorders>
              <w:top w:val="nil"/>
              <w:left w:val="nil"/>
              <w:bottom w:val="single" w:sz="6" w:space="0" w:color="000000"/>
              <w:right w:val="single" w:sz="6" w:space="0" w:color="000000"/>
            </w:tcBorders>
            <w:shd w:val="clear" w:color="auto" w:fill="auto"/>
          </w:tcPr>
          <w:p w:rsidR="00B4354C" w:rsidRPr="00FE77BB" w:rsidP="00FE77BB" w14:paraId="6D4C2D25" w14:textId="069C567C">
            <w:pPr>
              <w:pStyle w:val="ListParagraph"/>
              <w:numPr>
                <w:ilvl w:val="0"/>
                <w:numId w:val="28"/>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Parsimony is a supervisory principle that advocates that </w:t>
            </w:r>
            <w:r w:rsidRPr="00FE77BB" w:rsidR="00BB19A0">
              <w:rPr>
                <w:rFonts w:ascii="Times New Roman" w:hAnsi="Times New Roman" w:cs="Times New Roman"/>
                <w:color w:val="auto"/>
                <w:sz w:val="24"/>
                <w:szCs w:val="24"/>
              </w:rPr>
              <w:t>everything being equal, one should desire the simplest probable explanation for a sensation or a solution to the problem, which is simple.
</w:t>
            </w:r>
          </w:p>
        </w:tc>
        <w:tc>
          <w:tcPr>
            <w:tcW w:w="3600" w:type="dxa"/>
            <w:tcBorders>
              <w:top w:val="nil"/>
              <w:left w:val="nil"/>
              <w:bottom w:val="single" w:sz="6" w:space="0" w:color="000000"/>
              <w:right w:val="single" w:sz="6" w:space="0" w:color="000000"/>
            </w:tcBorders>
            <w:shd w:val="clear" w:color="auto" w:fill="auto"/>
          </w:tcPr>
          <w:p w:rsidR="00B4354C" w:rsidRPr="00FE77BB" w:rsidP="00FE77BB" w14:paraId="378BCDD0" w14:textId="77777777">
            <w:pPr>
              <w:pStyle w:val="ListParagraph"/>
              <w:numPr>
                <w:ilvl w:val="0"/>
                <w:numId w:val="28"/>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Sigmund Freud applies parsimony when explaining his structure of personality. </w:t>
            </w:r>
          </w:p>
          <w:p w:rsidR="004605B0" w:rsidRPr="00FE77BB" w:rsidP="00FE77BB" w14:paraId="0A1B495B" w14:textId="77777777">
            <w:pPr>
              <w:pStyle w:val="ListParagraph"/>
              <w:numPr>
                <w:ilvl w:val="0"/>
                <w:numId w:val="28"/>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He divides it into three simple structures useful to our instincts so that we can understand well.</w:t>
            </w:r>
          </w:p>
          <w:p w:rsidR="004605B0" w:rsidRPr="00FE77BB" w:rsidP="00FE77BB" w14:paraId="1E6CCA7F" w14:textId="10FE77C6">
            <w:pPr>
              <w:pStyle w:val="ListParagraph"/>
              <w:numPr>
                <w:ilvl w:val="0"/>
                <w:numId w:val="28"/>
              </w:numPr>
              <w:spacing w:after="0" w:line="480" w:lineRule="auto"/>
              <w:rPr>
                <w:rFonts w:ascii="Times New Roman" w:hAnsi="Times New Roman" w:cs="Times New Roman"/>
                <w:color w:val="auto"/>
                <w:sz w:val="24"/>
                <w:szCs w:val="24"/>
              </w:rPr>
            </w:pPr>
            <w:r w:rsidRPr="00FE77BB">
              <w:rPr>
                <w:rFonts w:ascii="Times New Roman" w:hAnsi="Times New Roman" w:cs="Times New Roman"/>
                <w:color w:val="auto"/>
                <w:sz w:val="24"/>
                <w:szCs w:val="24"/>
              </w:rPr>
              <w:t xml:space="preserve">There is an id, which is considered to be the source of impulses and instincts. </w:t>
            </w:r>
            <w:r w:rsidRPr="00FE77BB">
              <w:rPr>
                <w:rFonts w:ascii="Times New Roman" w:hAnsi="Times New Roman" w:cs="Times New Roman"/>
                <w:color w:val="auto"/>
                <w:sz w:val="24"/>
                <w:szCs w:val="24"/>
              </w:rPr>
              <w:t xml:space="preserve">Moreover, here is the ego, which is the mental structure. </w:t>
            </w:r>
            <w:r w:rsidRPr="00FE77BB" w:rsidR="00115938">
              <w:rPr>
                <w:rFonts w:ascii="Times New Roman" w:hAnsi="Times New Roman" w:cs="Times New Roman"/>
                <w:color w:val="auto"/>
                <w:sz w:val="24"/>
                <w:szCs w:val="24"/>
              </w:rPr>
              <w:t>It’s</w:t>
            </w:r>
            <w:r w:rsidRPr="00FE77BB">
              <w:rPr>
                <w:rFonts w:ascii="Times New Roman" w:hAnsi="Times New Roman" w:cs="Times New Roman"/>
                <w:color w:val="auto"/>
                <w:sz w:val="24"/>
                <w:szCs w:val="24"/>
              </w:rPr>
              <w:t xml:space="preserve"> </w:t>
            </w:r>
            <w:r w:rsidRPr="00FE77BB" w:rsidR="00115938">
              <w:rPr>
                <w:rFonts w:ascii="Times New Roman" w:hAnsi="Times New Roman" w:cs="Times New Roman"/>
                <w:color w:val="auto"/>
                <w:sz w:val="24"/>
                <w:szCs w:val="24"/>
              </w:rPr>
              <w:t>said to adapt to reality and negotiate conflicts between the superego and the id. Superego is mandated to present restrictions of the society, production of guilt, and an ego ideal.
</w:t>
            </w:r>
          </w:p>
        </w:tc>
      </w:tr>
    </w:tbl>
    <w:p w:rsidR="00FE77BB" w:rsidP="00FE77BB" w14:paraId="59660633" w14:textId="77777777">
      <w:pPr>
        <w:pStyle w:val="Heading1"/>
        <w:spacing w:before="240" w:line="480" w:lineRule="auto"/>
        <w:jc w:val="center"/>
        <w:rPr>
          <w:rFonts w:ascii="Times New Roman" w:hAnsi="Times New Roman" w:cs="Times New Roman"/>
          <w:color w:val="auto"/>
          <w:sz w:val="24"/>
          <w:szCs w:val="24"/>
        </w:rPr>
      </w:pPr>
    </w:p>
    <w:p w:rsidR="00FE77BB" w:rsidP="00FE77BB" w14:paraId="3A08B881" w14:textId="77777777">
      <w:pPr>
        <w:pStyle w:val="Heading1"/>
        <w:spacing w:before="240" w:line="480" w:lineRule="auto"/>
        <w:jc w:val="center"/>
        <w:rPr>
          <w:rFonts w:ascii="Times New Roman" w:hAnsi="Times New Roman" w:cs="Times New Roman"/>
          <w:color w:val="auto"/>
          <w:sz w:val="24"/>
          <w:szCs w:val="24"/>
        </w:rPr>
      </w:pPr>
    </w:p>
    <w:p w:rsidR="00FE77BB" w:rsidP="00FE77BB" w14:paraId="7B9B0EDE" w14:textId="77777777">
      <w:pPr>
        <w:pStyle w:val="Heading1"/>
        <w:spacing w:before="240" w:line="480" w:lineRule="auto"/>
        <w:jc w:val="center"/>
        <w:rPr>
          <w:rFonts w:ascii="Times New Roman" w:hAnsi="Times New Roman" w:cs="Times New Roman"/>
          <w:color w:val="auto"/>
          <w:sz w:val="24"/>
          <w:szCs w:val="24"/>
        </w:rPr>
      </w:pPr>
    </w:p>
    <w:p w:rsidR="00FE77BB" w:rsidP="00FE77BB" w14:paraId="40CC29B2" w14:textId="77777777">
      <w:pPr>
        <w:pStyle w:val="Heading1"/>
        <w:spacing w:before="240" w:line="480" w:lineRule="auto"/>
        <w:jc w:val="center"/>
        <w:rPr>
          <w:rFonts w:ascii="Times New Roman" w:hAnsi="Times New Roman" w:cs="Times New Roman"/>
          <w:color w:val="auto"/>
          <w:sz w:val="24"/>
          <w:szCs w:val="24"/>
        </w:rPr>
      </w:pPr>
    </w:p>
    <w:p w:rsidR="00FE77BB" w:rsidP="00FE77BB" w14:paraId="092D3750" w14:textId="77777777"/>
    <w:p w:rsidR="00FE77BB" w:rsidRPr="00FE77BB" w:rsidP="00FE77BB" w14:paraId="26AFB222" w14:textId="77777777">
      <w:bookmarkStart w:id="1" w:name="_GoBack"/>
      <w:bookmarkEnd w:id="1"/>
    </w:p>
    <w:p w:rsidR="00FE77BB" w:rsidP="00FE77BB" w14:paraId="736873BE" w14:textId="77777777">
      <w:pPr>
        <w:pStyle w:val="Heading1"/>
        <w:spacing w:before="240" w:line="480" w:lineRule="auto"/>
        <w:jc w:val="center"/>
        <w:rPr>
          <w:rFonts w:ascii="Times New Roman" w:hAnsi="Times New Roman" w:cs="Times New Roman"/>
          <w:color w:val="auto"/>
          <w:sz w:val="24"/>
          <w:szCs w:val="24"/>
        </w:rPr>
      </w:pPr>
    </w:p>
    <w:p w:rsidR="00F13389" w:rsidRPr="00FE77BB" w:rsidP="00FE77BB" w14:paraId="55164D68" w14:textId="53D9EF51">
      <w:pPr>
        <w:pStyle w:val="Heading1"/>
        <w:spacing w:before="240" w:line="480" w:lineRule="auto"/>
        <w:jc w:val="center"/>
        <w:rPr>
          <w:rFonts w:ascii="Times New Roman" w:hAnsi="Times New Roman" w:cs="Times New Roman"/>
          <w:color w:val="auto"/>
          <w:sz w:val="24"/>
          <w:szCs w:val="24"/>
        </w:rPr>
      </w:pPr>
      <w:r w:rsidRPr="00FE77BB">
        <w:rPr>
          <w:rFonts w:ascii="Times New Roman" w:hAnsi="Times New Roman" w:cs="Times New Roman"/>
          <w:color w:val="auto"/>
          <w:sz w:val="24"/>
          <w:szCs w:val="24"/>
        </w:rPr>
        <w:t>References</w:t>
      </w:r>
    </w:p>
    <w:p w:rsidR="00115938" w:rsidRPr="00FE77BB" w:rsidP="00FE77BB" w14:paraId="69BA9C3D" w14:textId="57E6D8E4">
      <w:pPr>
        <w:spacing w:line="480" w:lineRule="auto"/>
        <w:ind w:left="720" w:hanging="720"/>
        <w:rPr>
          <w:rFonts w:ascii="Times New Roman" w:hAnsi="Times New Roman" w:cs="Times New Roman"/>
          <w:color w:val="auto"/>
          <w:sz w:val="24"/>
          <w:szCs w:val="24"/>
          <w:shd w:val="clear" w:color="auto" w:fill="FFFFFF"/>
        </w:rPr>
      </w:pPr>
      <w:r w:rsidRPr="00FE77BB">
        <w:rPr>
          <w:rFonts w:ascii="Times New Roman" w:hAnsi="Times New Roman" w:cs="Times New Roman"/>
          <w:color w:val="auto"/>
          <w:sz w:val="24"/>
          <w:szCs w:val="24"/>
          <w:shd w:val="clear" w:color="auto" w:fill="FFFFFF"/>
        </w:rPr>
        <w:t>Fromm, E. (2014). </w:t>
      </w:r>
      <w:r w:rsidRPr="00FE77BB">
        <w:rPr>
          <w:rFonts w:ascii="Times New Roman" w:hAnsi="Times New Roman" w:cs="Times New Roman"/>
          <w:i/>
          <w:iCs/>
          <w:color w:val="auto"/>
          <w:sz w:val="24"/>
          <w:szCs w:val="24"/>
          <w:shd w:val="clear" w:color="auto" w:fill="FFFFFF"/>
        </w:rPr>
        <w:t>The crisis of psychoanalysis: Essays on Freud, Marx, and social psychology</w:t>
      </w:r>
      <w:r w:rsidRPr="00FE77BB">
        <w:rPr>
          <w:rFonts w:ascii="Times New Roman" w:hAnsi="Times New Roman" w:cs="Times New Roman"/>
          <w:color w:val="auto"/>
          <w:sz w:val="24"/>
          <w:szCs w:val="24"/>
          <w:shd w:val="clear" w:color="auto" w:fill="FFFFFF"/>
        </w:rPr>
        <w:t>. Open Road Media.</w:t>
      </w:r>
    </w:p>
    <w:p w:rsidR="00115938" w:rsidRPr="00FE77BB" w:rsidP="00FE77BB" w14:paraId="4E1B8B6D" w14:textId="24771D3A">
      <w:pPr>
        <w:spacing w:line="480" w:lineRule="auto"/>
        <w:ind w:left="720" w:hanging="720"/>
        <w:rPr>
          <w:rFonts w:ascii="Times New Roman" w:hAnsi="Times New Roman" w:cs="Times New Roman"/>
          <w:color w:val="auto"/>
          <w:sz w:val="24"/>
          <w:szCs w:val="24"/>
        </w:rPr>
      </w:pPr>
      <w:r w:rsidRPr="00FE77BB">
        <w:rPr>
          <w:rFonts w:ascii="Times New Roman" w:hAnsi="Times New Roman" w:cs="Times New Roman"/>
          <w:color w:val="auto"/>
          <w:sz w:val="24"/>
          <w:szCs w:val="24"/>
          <w:shd w:val="clear" w:color="auto" w:fill="FFFFFF"/>
        </w:rPr>
        <w:t>Quindeau, I. (2018). </w:t>
      </w:r>
      <w:r w:rsidRPr="00FE77BB">
        <w:rPr>
          <w:rFonts w:ascii="Times New Roman" w:hAnsi="Times New Roman" w:cs="Times New Roman"/>
          <w:i/>
          <w:iCs/>
          <w:color w:val="auto"/>
          <w:sz w:val="24"/>
          <w:szCs w:val="24"/>
          <w:shd w:val="clear" w:color="auto" w:fill="FFFFFF"/>
        </w:rPr>
        <w:t>Seduction and desire: The psychoanalytic theory of sexuality since Freud</w:t>
      </w:r>
      <w:r w:rsidRPr="00FE77BB">
        <w:rPr>
          <w:rFonts w:ascii="Times New Roman" w:hAnsi="Times New Roman" w:cs="Times New Roman"/>
          <w:color w:val="auto"/>
          <w:sz w:val="24"/>
          <w:szCs w:val="24"/>
          <w:shd w:val="clear" w:color="auto" w:fill="FFFFFF"/>
        </w:rPr>
        <w:t>. Routledge.</w:t>
      </w:r>
    </w:p>
    <w:sectPr w:rsidSect="00472F3E">
      <w:headerReference w:type="default" r:id="rId10"/>
      <w:footerReference w:type="default" r:id="rId11"/>
      <w:headerReference w:type="first" r:id="rId12"/>
      <w:footerReference w:type="first" r:id="rId13"/>
      <w:pgSz w:w="12240" w:h="15840"/>
      <w:pgMar w:top="720" w:right="1440" w:bottom="1440" w:left="1440" w:header="720"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594D0D2A" w14:textId="565E56E0">
    <w:pPr>
      <w:pStyle w:val="Footer"/>
      <w:jc w:val="center"/>
      <w:rPr>
        <w:sz w:val="16"/>
        <w:szCs w:val="16"/>
      </w:rPr>
    </w:pPr>
    <w:r w:rsidRPr="184C0106">
      <w:rPr>
        <w:sz w:val="16"/>
        <w:szCs w:val="16"/>
      </w:rPr>
      <w:t>Copyright</w:t>
    </w:r>
    <w:r w:rsidR="00C12D77">
      <w:rPr>
        <w:sz w:val="16"/>
        <w:szCs w:val="16"/>
      </w:rPr>
      <w:t xml:space="preserve"> 20</w:t>
    </w:r>
    <w:r w:rsidR="00086E03">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RPr="00B9595A" w:rsidP="184C0106" w14:paraId="7E58A2A9" w14:textId="7C37B905">
    <w:pPr>
      <w:pStyle w:val="Footer"/>
      <w:jc w:val="center"/>
      <w:rPr>
        <w:sz w:val="16"/>
        <w:szCs w:val="16"/>
      </w:rPr>
    </w:pPr>
    <w:r w:rsidRPr="184C0106">
      <w:rPr>
        <w:sz w:val="16"/>
        <w:szCs w:val="16"/>
      </w:rPr>
      <w:t>Copyright</w:t>
    </w:r>
    <w:r w:rsidR="00C12D77">
      <w:rPr>
        <w:sz w:val="16"/>
        <w:szCs w:val="16"/>
      </w:rPr>
      <w:t xml:space="preserve"> 20</w:t>
    </w:r>
    <w:r w:rsidR="00086E03">
      <w:rPr>
        <w:sz w:val="16"/>
        <w:szCs w:val="16"/>
      </w:rPr>
      <w:t>20</w:t>
    </w:r>
    <w:r w:rsidRPr="184C0106">
      <w:rPr>
        <w:sz w:val="16"/>
        <w:szCs w:val="16"/>
      </w:rPr>
      <w:t xml:space="preserve"> by University of Phoenix. All rights reserved.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C12D77" w14:paraId="389CE977" w14:textId="1B1FAFEC">
    <w:pPr>
      <w:spacing w:after="0"/>
      <w:ind w:left="4230"/>
      <w:jc w:val="right"/>
    </w:pPr>
    <w:r>
      <w:t>Freud’s Theory Matrix</w:t>
    </w:r>
  </w:p>
  <w:p w:rsidR="002901D9" w:rsidP="00B3690F" w14:paraId="76B54142" w14:textId="62439956">
    <w:pPr>
      <w:spacing w:after="0"/>
      <w:ind w:left="6300"/>
      <w:jc w:val="right"/>
    </w:pPr>
    <w:r>
      <w:t>PSY/250</w:t>
    </w:r>
    <w:r>
      <w:t xml:space="preserve"> </w:t>
    </w:r>
    <w:r>
      <w:t>v10</w:t>
    </w:r>
  </w:p>
  <w:p w:rsidR="00F13389" w:rsidRPr="004B3024" w:rsidP="00F13389" w14:paraId="6D05E06D" w14:textId="77777777">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FE77BB">
      <w:rPr>
        <w:noProof/>
      </w:rPr>
      <w:t>9</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FE77BB">
      <w:rPr>
        <w:noProof/>
      </w:rPr>
      <w:t>9</w:t>
    </w:r>
    <w:r w:rsidRPr="184C0106">
      <w:rPr>
        <w:noProof/>
      </w:rPr>
      <w:fldChar w:fldCharType="end"/>
    </w:r>
  </w:p>
  <w:p w:rsidR="002901D9" w:rsidRPr="00B9595A" w:rsidP="00B9595A" w14:paraId="79C2BB41" w14:textId="62ED2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01D9" w:rsidP="00B9595A" w14:paraId="628960EC" w14:textId="61DEA74C">
    <w:pPr>
      <w:pStyle w:val="Header"/>
      <w:jc w:val="right"/>
    </w:pPr>
    <w:r>
      <w:t>PSY</w:t>
    </w:r>
    <w:r>
      <w:t>/</w:t>
    </w:r>
    <w:r>
      <w:t>250</w:t>
    </w:r>
    <w:r>
      <w:t xml:space="preserve"> v</w:t>
    </w:r>
    <w:r>
      <w:t>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DD5DD5"/>
    <w:multiLevelType w:val="hybridMultilevel"/>
    <w:tmpl w:val="73B693A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D834C8"/>
    <w:multiLevelType w:val="hybridMultilevel"/>
    <w:tmpl w:val="87624FE2"/>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BEE4958"/>
    <w:multiLevelType w:val="hybridMultilevel"/>
    <w:tmpl w:val="6652DFE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1ED5EA2"/>
    <w:multiLevelType w:val="hybridMultilevel"/>
    <w:tmpl w:val="7708CAD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1EE73DD3"/>
    <w:multiLevelType w:val="hybridMultilevel"/>
    <w:tmpl w:val="EDFC942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DFD058B"/>
    <w:multiLevelType w:val="hybridMultilevel"/>
    <w:tmpl w:val="A67C66B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3DD559E"/>
    <w:multiLevelType w:val="hybridMultilevel"/>
    <w:tmpl w:val="BD88BF48"/>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35467C89"/>
    <w:multiLevelType w:val="hybridMultilevel"/>
    <w:tmpl w:val="832001C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8081A61"/>
    <w:multiLevelType w:val="hybridMultilevel"/>
    <w:tmpl w:val="E7789E02"/>
    <w:lvl w:ilvl="0">
      <w:start w:val="1"/>
      <w:numFmt w:val="lowerLetter"/>
      <w:lvlText w:val="(%1)"/>
      <w:lvlJc w:val="left"/>
      <w:pPr>
        <w:ind w:left="2070" w:hanging="360"/>
      </w:pPr>
      <w:rPr>
        <w:rFonts w:hint="default"/>
      </w:rPr>
    </w:lvl>
    <w:lvl w:ilvl="1" w:tentative="1">
      <w:start w:val="1"/>
      <w:numFmt w:val="lowerLetter"/>
      <w:lvlText w:val="%2."/>
      <w:lvlJc w:val="left"/>
      <w:pPr>
        <w:ind w:left="2790" w:hanging="360"/>
      </w:pPr>
    </w:lvl>
    <w:lvl w:ilvl="2" w:tentative="1">
      <w:start w:val="1"/>
      <w:numFmt w:val="lowerRoman"/>
      <w:lvlText w:val="%3."/>
      <w:lvlJc w:val="right"/>
      <w:pPr>
        <w:ind w:left="3510" w:hanging="180"/>
      </w:pPr>
    </w:lvl>
    <w:lvl w:ilvl="3" w:tentative="1">
      <w:start w:val="1"/>
      <w:numFmt w:val="decimal"/>
      <w:lvlText w:val="%4."/>
      <w:lvlJc w:val="left"/>
      <w:pPr>
        <w:ind w:left="4230" w:hanging="360"/>
      </w:pPr>
    </w:lvl>
    <w:lvl w:ilvl="4" w:tentative="1">
      <w:start w:val="1"/>
      <w:numFmt w:val="lowerLetter"/>
      <w:lvlText w:val="%5."/>
      <w:lvlJc w:val="left"/>
      <w:pPr>
        <w:ind w:left="4950" w:hanging="360"/>
      </w:pPr>
    </w:lvl>
    <w:lvl w:ilvl="5" w:tentative="1">
      <w:start w:val="1"/>
      <w:numFmt w:val="lowerRoman"/>
      <w:lvlText w:val="%6."/>
      <w:lvlJc w:val="right"/>
      <w:pPr>
        <w:ind w:left="5670" w:hanging="180"/>
      </w:pPr>
    </w:lvl>
    <w:lvl w:ilvl="6" w:tentative="1">
      <w:start w:val="1"/>
      <w:numFmt w:val="decimal"/>
      <w:lvlText w:val="%7."/>
      <w:lvlJc w:val="left"/>
      <w:pPr>
        <w:ind w:left="6390" w:hanging="360"/>
      </w:pPr>
    </w:lvl>
    <w:lvl w:ilvl="7" w:tentative="1">
      <w:start w:val="1"/>
      <w:numFmt w:val="lowerLetter"/>
      <w:lvlText w:val="%8."/>
      <w:lvlJc w:val="left"/>
      <w:pPr>
        <w:ind w:left="7110" w:hanging="360"/>
      </w:pPr>
    </w:lvl>
    <w:lvl w:ilvl="8" w:tentative="1">
      <w:start w:val="1"/>
      <w:numFmt w:val="lowerRoman"/>
      <w:lvlText w:val="%9."/>
      <w:lvlJc w:val="right"/>
      <w:pPr>
        <w:ind w:left="7830" w:hanging="180"/>
      </w:pPr>
    </w:lvl>
  </w:abstractNum>
  <w:abstractNum w:abstractNumId="12">
    <w:nsid w:val="4FF66948"/>
    <w:multiLevelType w:val="hybridMultilevel"/>
    <w:tmpl w:val="E05A6330"/>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B6E4744"/>
    <w:multiLevelType w:val="hybridMultilevel"/>
    <w:tmpl w:val="29A8586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67B594D"/>
    <w:multiLevelType w:val="hybridMultilevel"/>
    <w:tmpl w:val="4D2CE5E2"/>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8195387"/>
    <w:multiLevelType w:val="hybridMultilevel"/>
    <w:tmpl w:val="6B82B4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6E29BF"/>
    <w:multiLevelType w:val="hybridMultilevel"/>
    <w:tmpl w:val="8B3C19B4"/>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7">
    <w:nsid w:val="71EA744E"/>
    <w:multiLevelType w:val="hybridMultilevel"/>
    <w:tmpl w:val="2DCC6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38C2362"/>
    <w:multiLevelType w:val="hybridMultilevel"/>
    <w:tmpl w:val="5D76D8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9"/>
  </w:num>
  <w:num w:numId="3">
    <w:abstractNumId w:val="15"/>
  </w:num>
  <w:num w:numId="4">
    <w:abstractNumId w:val="19"/>
  </w:num>
  <w:num w:numId="5">
    <w:abstractNumId w:val="9"/>
    <w:lvlOverride w:ilvl="0">
      <w:startOverride w:val="1"/>
    </w:lvlOverride>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1"/>
  </w:num>
  <w:num w:numId="10">
    <w:abstractNumId w:val="16"/>
  </w:num>
  <w:num w:numId="11">
    <w:abstractNumId w:val="11"/>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num>
  <w:num w:numId="17">
    <w:abstractNumId w:val="7"/>
  </w:num>
  <w:num w:numId="18">
    <w:abstractNumId w:val="18"/>
  </w:num>
  <w:num w:numId="19">
    <w:abstractNumId w:val="4"/>
  </w:num>
  <w:num w:numId="20">
    <w:abstractNumId w:val="6"/>
  </w:num>
  <w:num w:numId="21">
    <w:abstractNumId w:val="5"/>
  </w:num>
  <w:num w:numId="22">
    <w:abstractNumId w:val="3"/>
  </w:num>
  <w:num w:numId="23">
    <w:abstractNumId w:val="10"/>
  </w:num>
  <w:num w:numId="24">
    <w:abstractNumId w:val="13"/>
  </w:num>
  <w:num w:numId="25">
    <w:abstractNumId w:val="0"/>
  </w:num>
  <w:num w:numId="26">
    <w:abstractNumId w:val="8"/>
  </w:num>
  <w:num w:numId="27">
    <w:abstractNumId w:val="12"/>
  </w:num>
  <w:num w:numId="28">
    <w:abstractNumId w:val="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LockThem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4F"/>
    <w:rsid w:val="000103BB"/>
    <w:rsid w:val="00015821"/>
    <w:rsid w:val="00085FC8"/>
    <w:rsid w:val="00086E03"/>
    <w:rsid w:val="0009185C"/>
    <w:rsid w:val="00097088"/>
    <w:rsid w:val="000A580F"/>
    <w:rsid w:val="000C0803"/>
    <w:rsid w:val="000C2C6A"/>
    <w:rsid w:val="000C33A2"/>
    <w:rsid w:val="000D2169"/>
    <w:rsid w:val="000F0903"/>
    <w:rsid w:val="001158C0"/>
    <w:rsid w:val="00115938"/>
    <w:rsid w:val="0012525F"/>
    <w:rsid w:val="0013181E"/>
    <w:rsid w:val="00137539"/>
    <w:rsid w:val="00142497"/>
    <w:rsid w:val="001473D7"/>
    <w:rsid w:val="00154890"/>
    <w:rsid w:val="001602BB"/>
    <w:rsid w:val="001A2683"/>
    <w:rsid w:val="001C098D"/>
    <w:rsid w:val="001C10AF"/>
    <w:rsid w:val="001F0CC9"/>
    <w:rsid w:val="00201214"/>
    <w:rsid w:val="00207997"/>
    <w:rsid w:val="00216720"/>
    <w:rsid w:val="00224434"/>
    <w:rsid w:val="00250EB0"/>
    <w:rsid w:val="00266A8D"/>
    <w:rsid w:val="00270C10"/>
    <w:rsid w:val="002810F2"/>
    <w:rsid w:val="0028241B"/>
    <w:rsid w:val="002901D9"/>
    <w:rsid w:val="002D1CDF"/>
    <w:rsid w:val="0033144D"/>
    <w:rsid w:val="0034348C"/>
    <w:rsid w:val="003539F1"/>
    <w:rsid w:val="00377506"/>
    <w:rsid w:val="003951D4"/>
    <w:rsid w:val="003E098F"/>
    <w:rsid w:val="00427F4C"/>
    <w:rsid w:val="0043355B"/>
    <w:rsid w:val="00436811"/>
    <w:rsid w:val="004500DE"/>
    <w:rsid w:val="0045093C"/>
    <w:rsid w:val="004605B0"/>
    <w:rsid w:val="00467B22"/>
    <w:rsid w:val="004722F0"/>
    <w:rsid w:val="00472D09"/>
    <w:rsid w:val="00472F3E"/>
    <w:rsid w:val="00490BA0"/>
    <w:rsid w:val="004B3024"/>
    <w:rsid w:val="004E6636"/>
    <w:rsid w:val="004F5BED"/>
    <w:rsid w:val="004F7711"/>
    <w:rsid w:val="005002EC"/>
    <w:rsid w:val="005030ED"/>
    <w:rsid w:val="00532293"/>
    <w:rsid w:val="005323CD"/>
    <w:rsid w:val="00546A6C"/>
    <w:rsid w:val="005665B6"/>
    <w:rsid w:val="0057013B"/>
    <w:rsid w:val="005702EF"/>
    <w:rsid w:val="005C7D35"/>
    <w:rsid w:val="005D0794"/>
    <w:rsid w:val="005D0B61"/>
    <w:rsid w:val="005D726C"/>
    <w:rsid w:val="005E3F2C"/>
    <w:rsid w:val="005F3E6A"/>
    <w:rsid w:val="005F5BC8"/>
    <w:rsid w:val="006004E3"/>
    <w:rsid w:val="006241ED"/>
    <w:rsid w:val="00625932"/>
    <w:rsid w:val="0064178C"/>
    <w:rsid w:val="00644E12"/>
    <w:rsid w:val="00654497"/>
    <w:rsid w:val="0066315B"/>
    <w:rsid w:val="00672119"/>
    <w:rsid w:val="00676134"/>
    <w:rsid w:val="006827E2"/>
    <w:rsid w:val="00692EE6"/>
    <w:rsid w:val="00693FCB"/>
    <w:rsid w:val="006945EB"/>
    <w:rsid w:val="00695175"/>
    <w:rsid w:val="006C2663"/>
    <w:rsid w:val="006D54FD"/>
    <w:rsid w:val="006D6E2D"/>
    <w:rsid w:val="006E4FCA"/>
    <w:rsid w:val="007027BB"/>
    <w:rsid w:val="007042E2"/>
    <w:rsid w:val="00715156"/>
    <w:rsid w:val="007253E7"/>
    <w:rsid w:val="00726E5E"/>
    <w:rsid w:val="00776416"/>
    <w:rsid w:val="00793EBF"/>
    <w:rsid w:val="007A0EAB"/>
    <w:rsid w:val="007A6D58"/>
    <w:rsid w:val="007F5A8C"/>
    <w:rsid w:val="008A276B"/>
    <w:rsid w:val="008C69DD"/>
    <w:rsid w:val="008C786A"/>
    <w:rsid w:val="00900781"/>
    <w:rsid w:val="009012A2"/>
    <w:rsid w:val="00915CF9"/>
    <w:rsid w:val="00924818"/>
    <w:rsid w:val="00935086"/>
    <w:rsid w:val="00935F80"/>
    <w:rsid w:val="00971C52"/>
    <w:rsid w:val="0098520B"/>
    <w:rsid w:val="009B0A35"/>
    <w:rsid w:val="009C241D"/>
    <w:rsid w:val="009C48ED"/>
    <w:rsid w:val="009C7549"/>
    <w:rsid w:val="009D08A0"/>
    <w:rsid w:val="009E0D9C"/>
    <w:rsid w:val="009F2B15"/>
    <w:rsid w:val="00A03896"/>
    <w:rsid w:val="00A14190"/>
    <w:rsid w:val="00A14B34"/>
    <w:rsid w:val="00A43606"/>
    <w:rsid w:val="00A621B0"/>
    <w:rsid w:val="00A71CB0"/>
    <w:rsid w:val="00A90934"/>
    <w:rsid w:val="00AB4B74"/>
    <w:rsid w:val="00AF02D5"/>
    <w:rsid w:val="00AF7608"/>
    <w:rsid w:val="00B1207F"/>
    <w:rsid w:val="00B130F3"/>
    <w:rsid w:val="00B16250"/>
    <w:rsid w:val="00B2226F"/>
    <w:rsid w:val="00B3325E"/>
    <w:rsid w:val="00B33CBA"/>
    <w:rsid w:val="00B3690F"/>
    <w:rsid w:val="00B42087"/>
    <w:rsid w:val="00B4354C"/>
    <w:rsid w:val="00B5414D"/>
    <w:rsid w:val="00B61CF9"/>
    <w:rsid w:val="00B675BA"/>
    <w:rsid w:val="00B7574F"/>
    <w:rsid w:val="00B91290"/>
    <w:rsid w:val="00B9595A"/>
    <w:rsid w:val="00BA50DF"/>
    <w:rsid w:val="00BB19A0"/>
    <w:rsid w:val="00BC168E"/>
    <w:rsid w:val="00BD1A80"/>
    <w:rsid w:val="00C032FD"/>
    <w:rsid w:val="00C0598A"/>
    <w:rsid w:val="00C12D77"/>
    <w:rsid w:val="00C2263E"/>
    <w:rsid w:val="00C230B9"/>
    <w:rsid w:val="00C3556B"/>
    <w:rsid w:val="00C610B2"/>
    <w:rsid w:val="00C77A45"/>
    <w:rsid w:val="00CA1175"/>
    <w:rsid w:val="00CC5564"/>
    <w:rsid w:val="00CC6145"/>
    <w:rsid w:val="00CE1088"/>
    <w:rsid w:val="00CF3628"/>
    <w:rsid w:val="00CF585C"/>
    <w:rsid w:val="00D10F9D"/>
    <w:rsid w:val="00D2123C"/>
    <w:rsid w:val="00D26AE2"/>
    <w:rsid w:val="00D454B7"/>
    <w:rsid w:val="00D622D2"/>
    <w:rsid w:val="00D77CBF"/>
    <w:rsid w:val="00D8771A"/>
    <w:rsid w:val="00DA2EA0"/>
    <w:rsid w:val="00DB3ABE"/>
    <w:rsid w:val="00DB431B"/>
    <w:rsid w:val="00DE1A94"/>
    <w:rsid w:val="00DF2571"/>
    <w:rsid w:val="00E1647D"/>
    <w:rsid w:val="00E22D25"/>
    <w:rsid w:val="00E3748B"/>
    <w:rsid w:val="00E43D0A"/>
    <w:rsid w:val="00E51F00"/>
    <w:rsid w:val="00E64BCF"/>
    <w:rsid w:val="00E65CEA"/>
    <w:rsid w:val="00E74B6B"/>
    <w:rsid w:val="00E9142E"/>
    <w:rsid w:val="00E91EAA"/>
    <w:rsid w:val="00E963D6"/>
    <w:rsid w:val="00EA65B4"/>
    <w:rsid w:val="00EC0EB6"/>
    <w:rsid w:val="00EC1E6B"/>
    <w:rsid w:val="00EC2015"/>
    <w:rsid w:val="00ED01FB"/>
    <w:rsid w:val="00EE7C35"/>
    <w:rsid w:val="00EF5275"/>
    <w:rsid w:val="00F00CC8"/>
    <w:rsid w:val="00F13389"/>
    <w:rsid w:val="00F1547B"/>
    <w:rsid w:val="00F23135"/>
    <w:rsid w:val="00F7576F"/>
    <w:rsid w:val="00F850B5"/>
    <w:rsid w:val="00F90380"/>
    <w:rsid w:val="00F932B9"/>
    <w:rsid w:val="00F936F9"/>
    <w:rsid w:val="00F94BD9"/>
    <w:rsid w:val="00F972DC"/>
    <w:rsid w:val="00FD6B0F"/>
    <w:rsid w:val="00FE6379"/>
    <w:rsid w:val="00FE77BB"/>
    <w:rsid w:val="00FF2D5B"/>
    <w:rsid w:val="00FF6339"/>
    <w:rsid w:val="0B413C21"/>
    <w:rsid w:val="17072597"/>
    <w:rsid w:val="184C0106"/>
    <w:rsid w:val="1B9FBD30"/>
    <w:rsid w:val="1C865740"/>
    <w:rsid w:val="21C71742"/>
    <w:rsid w:val="230CB48E"/>
    <w:rsid w:val="26788116"/>
    <w:rsid w:val="28FE172C"/>
    <w:rsid w:val="3251E61D"/>
    <w:rsid w:val="33AB50BE"/>
    <w:rsid w:val="352CDC95"/>
    <w:rsid w:val="3990EE6C"/>
    <w:rsid w:val="3A3594BE"/>
    <w:rsid w:val="3E2F307C"/>
    <w:rsid w:val="44E710C5"/>
    <w:rsid w:val="4BB80B88"/>
    <w:rsid w:val="4C8B506E"/>
    <w:rsid w:val="52B231B1"/>
    <w:rsid w:val="53F93951"/>
    <w:rsid w:val="5B2BD6D7"/>
    <w:rsid w:val="64AE9A92"/>
    <w:rsid w:val="673B2C48"/>
    <w:rsid w:val="673CBF19"/>
    <w:rsid w:val="6F575A5F"/>
    <w:rsid w:val="73BAE4F4"/>
  </w:rsids>
  <w:docVars>
    <w:docVar w:name="__Grammarly_42___1" w:val="H4sIAAAAAAAEAKtWcslP9kxRslIyNDY0NzQ3MTIwNzI1Mzc0M7JU0lEKTi0uzszPAykwNKoFACg+uI8t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hAnsi="Roboto Medium" w:eastAsiaTheme="majorEastAsia"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customStyle="1"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rFonts w:ascii="Arial" w:hAnsi="Arial"/>
      <w:color w:val="4D3733" w:themeColor="background1"/>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F02D5"/>
    <w:rPr>
      <w:b/>
      <w:bCs/>
    </w:rPr>
  </w:style>
  <w:style w:type="character" w:customStyle="1" w:styleId="CommentSubjectChar">
    <w:name w:val="Comment Subject Char"/>
    <w:basedOn w:val="CommentTextChar"/>
    <w:link w:val="CommentSubject"/>
    <w:uiPriority w:val="99"/>
    <w:semiHidden/>
    <w:rsid w:val="00AF02D5"/>
    <w:rPr>
      <w:rFonts w:ascii="Arial" w:hAnsi="Arial"/>
      <w:b/>
      <w:bCs/>
      <w:color w:val="4D3733"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header" Target="header2.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C85145EC-2367-4938-8C4C-17E40F72E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5811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Windows User</cp:lastModifiedBy>
  <cp:revision>2</cp:revision>
  <dcterms:created xsi:type="dcterms:W3CDTF">2020-09-21T20:09:00Z</dcterms:created>
  <dcterms:modified xsi:type="dcterms:W3CDTF">2020-09-21T20:09:00Z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